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The Sarah Stewart Brown Award for Public Mental Health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Applications or nominations are invited for this award.    Closing Date   07 May 2018</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Apply to: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policy@fph.org.uk</w:t>
        </w:r>
      </w:hyperlink>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award is sponsored by Professor Sarah Stewart Brown with the aim of </w:t>
      </w:r>
      <w:r>
        <w:rPr>
          <w:rFonts w:ascii="Calibri" w:hAnsi="Calibri" w:cs="Calibri" w:eastAsia="Calibri"/>
          <w:color w:val="383838"/>
          <w:spacing w:val="0"/>
          <w:position w:val="0"/>
          <w:sz w:val="22"/>
          <w:shd w:fill="auto" w:val="clear"/>
        </w:rPr>
        <w:t xml:space="preserve">encouraging and promoting </w:t>
      </w:r>
      <w:r>
        <w:rPr>
          <w:rFonts w:ascii="Calibri" w:hAnsi="Calibri" w:cs="Calibri" w:eastAsia="Calibri"/>
          <w:color w:val="auto"/>
          <w:spacing w:val="0"/>
          <w:position w:val="0"/>
          <w:sz w:val="22"/>
          <w:shd w:fill="auto" w:val="clear"/>
        </w:rPr>
        <w:t xml:space="preserve">leadership and innovation in public mental health in the UK among members of the public health community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Who can apply?</w:t>
      </w:r>
    </w:p>
    <w:p>
      <w:pPr>
        <w:numPr>
          <w:ilvl w:val="0"/>
          <w:numId w:val="2"/>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member of the Faculty of Public Health in Good Standing, working in any setting in the UK. </w:t>
      </w:r>
    </w:p>
    <w:p>
      <w:pPr>
        <w:numPr>
          <w:ilvl w:val="0"/>
          <w:numId w:val="2"/>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Who has played a significant, but not necessarily lead role in the development or implementation of an innovative approach to promoting mental health and wellbeing in any setting.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Criteria for award</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Submissions must provide evidence of: </w:t>
      </w:r>
    </w:p>
    <w:p>
      <w:pPr>
        <w:numPr>
          <w:ilvl w:val="0"/>
          <w:numId w:val="5"/>
        </w:numPr>
        <w:spacing w:before="0" w:after="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Development or implementation of an innovative approach to mental health and wellbeing improvement at the population level. </w:t>
      </w:r>
    </w:p>
    <w:p>
      <w:pPr>
        <w:numPr>
          <w:ilvl w:val="0"/>
          <w:numId w:val="5"/>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of appropriate research evidence to inform practice.</w:t>
      </w:r>
    </w:p>
    <w:p>
      <w:pPr>
        <w:numPr>
          <w:ilvl w:val="0"/>
          <w:numId w:val="5"/>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sound plan for monitoring and evaluating the innovation,  </w:t>
      </w:r>
    </w:p>
    <w:p>
      <w:pPr>
        <w:numPr>
          <w:ilvl w:val="0"/>
          <w:numId w:val="5"/>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Engagement by appropriate stakeholders including service providers, partners  and /or community </w:t>
      </w:r>
    </w:p>
    <w:p>
      <w:pPr>
        <w:numPr>
          <w:ilvl w:val="0"/>
          <w:numId w:val="5"/>
        </w:numPr>
        <w:spacing w:before="0" w:after="200" w:line="276"/>
        <w:ind w:right="0" w:left="77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Potential for sustainability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Exclusions:  </w:t>
      </w:r>
    </w:p>
    <w:p>
      <w:pPr>
        <w:numPr>
          <w:ilvl w:val="0"/>
          <w:numId w:val="8"/>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Projects or programmes addressing secondary or tertiary approaches to prevention are not eligible for this award.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Award recipient will have</w:t>
      </w:r>
    </w:p>
    <w:p>
      <w:pPr>
        <w:numPr>
          <w:ilvl w:val="0"/>
          <w:numId w:val="11"/>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Enabled public health mental health work to flourish and grow  -  this may be directly, or by enabling others to act</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Demonstrated innovation in the field of public mental health – doing things differently – thinking differently and / or enabling others to do so</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Shown how their contribution has made a difference to individuals, to communities, to staff or to public policy</w:t>
      </w:r>
    </w:p>
    <w:p>
      <w:pPr>
        <w:spacing w:before="0" w:after="200" w:line="276"/>
        <w:ind w:right="0" w:left="77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submit your proposal in no longer than 500 words – describing how your project meets the criteria for the award</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Award</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cash prize of £500 to be spent on dissemination of experience of the project e.g. travel  to conference, production of a film or a report or hospitality for a local meeting.  This prize to be offered annually at the FPH summer AGM for 10 years.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award winner will submit a proposal as to how the award will be spent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Timetable </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Submissions to be received by 07 May each year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Footnote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383838"/>
          <w:spacing w:val="0"/>
          <w:position w:val="0"/>
          <w:sz w:val="22"/>
          <w:shd w:fill="auto" w:val="clear"/>
        </w:rPr>
        <w:t xml:space="preserve">For the last 20 years, Sarah has devoted herself to developing and promoting public mental health in the Faculty of Public Health and in other settings. She chaired the Faculty’s Mental Health Committee from inception in 2007 to 2015 and before that worked with various of the Faculty’s committees including the </w:t>
      </w:r>
      <w:r>
        <w:rPr>
          <w:rFonts w:ascii="Arial" w:hAnsi="Arial" w:cs="Arial" w:eastAsia="Arial"/>
          <w:color w:val="000000"/>
          <w:spacing w:val="0"/>
          <w:position w:val="0"/>
          <w:sz w:val="20"/>
          <w:shd w:fill="auto" w:val="clear"/>
        </w:rPr>
        <w:t xml:space="preserve">Mental Health Working Group established in 2005 by Jenny Bywater and various working groups and committees on health promotion and child public health. </w:t>
      </w:r>
      <w:r>
        <w:rPr>
          <w:rFonts w:ascii="Calibri" w:hAnsi="Calibri" w:cs="Calibri" w:eastAsia="Calibri"/>
          <w:color w:val="383838"/>
          <w:spacing w:val="0"/>
          <w:position w:val="0"/>
          <w:sz w:val="22"/>
          <w:shd w:fill="auto" w:val="clear"/>
        </w:rPr>
        <w:t xml:space="preserve">Having studied medicine at the University of Oxford and at the Westminster Hospital in London, Sarah worked in the National Health Service first as a paediatrician and then as a public health doctor.  Early in her career she worked in both the Department of Child Health and the Department of Epidemiology and Community Health at the University of Bristol. Later she was Director of the Health Services Research Unit and Reader in the Department of Public Health at the University of Oxford. Since 2003 she has been Professor of Public Health at Warwick University where she leads research and development in the fields of mental health and wellbeing and teaches on public mental health to medical and public health students.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8">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olicy@fph.org.uk"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