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10B0" w14:textId="77777777" w:rsidR="00D62217" w:rsidRPr="00594274" w:rsidRDefault="00D62217" w:rsidP="00E7499D">
      <w:pPr>
        <w:pStyle w:val="NoSpacing"/>
        <w:jc w:val="both"/>
        <w:rPr>
          <w:rFonts w:cs="Calibri"/>
          <w:b/>
          <w:color w:val="548DD4"/>
          <w:sz w:val="28"/>
          <w:szCs w:val="28"/>
          <w:lang w:eastAsia="en-GB"/>
        </w:rPr>
      </w:pPr>
      <w:r w:rsidRPr="00594274">
        <w:rPr>
          <w:rFonts w:cs="Calibri"/>
          <w:b/>
          <w:color w:val="548DD4"/>
          <w:sz w:val="28"/>
          <w:szCs w:val="28"/>
          <w:lang w:eastAsia="en-GB"/>
        </w:rPr>
        <w:t>What are reasonable adjustments?</w:t>
      </w:r>
    </w:p>
    <w:p w14:paraId="5090F8C4" w14:textId="77777777" w:rsidR="00E7499D" w:rsidRPr="00594274" w:rsidRDefault="00E7499D" w:rsidP="00E7499D">
      <w:pPr>
        <w:pStyle w:val="NoSpacing"/>
        <w:jc w:val="both"/>
        <w:rPr>
          <w:rFonts w:cs="Calibri"/>
          <w:lang w:eastAsia="en-GB"/>
        </w:rPr>
      </w:pPr>
    </w:p>
    <w:p w14:paraId="64A46652" w14:textId="77777777" w:rsidR="00A63596" w:rsidRPr="00594274" w:rsidRDefault="00D62217" w:rsidP="00E7499D">
      <w:pPr>
        <w:pStyle w:val="NoSpacing"/>
        <w:jc w:val="both"/>
        <w:rPr>
          <w:rFonts w:cs="Calibri"/>
          <w:lang w:eastAsia="en-GB"/>
        </w:rPr>
      </w:pPr>
      <w:r w:rsidRPr="00594274">
        <w:rPr>
          <w:rFonts w:cs="Calibri"/>
          <w:lang w:eastAsia="en-GB"/>
        </w:rPr>
        <w:t>Reasonable adjustments are practical changes to the planned delivery of the assessment centre or selection centre that mitigate the effects of particular applicant characteristics or circumstances on their ability to undertake these required assessment centre</w:t>
      </w:r>
      <w:r w:rsidR="00E7499D" w:rsidRPr="00594274">
        <w:rPr>
          <w:rFonts w:cs="Calibri"/>
          <w:lang w:eastAsia="en-GB"/>
        </w:rPr>
        <w:t xml:space="preserve"> and selection centre processes. </w:t>
      </w:r>
      <w:r w:rsidRPr="00594274">
        <w:rPr>
          <w:rFonts w:cs="Calibri"/>
          <w:lang w:eastAsia="en-GB"/>
        </w:rPr>
        <w:t xml:space="preserve">No adjustment will be made to the standard of the assessment centre or selection </w:t>
      </w:r>
      <w:proofErr w:type="gramStart"/>
      <w:r w:rsidRPr="00594274">
        <w:rPr>
          <w:rFonts w:cs="Calibri"/>
          <w:lang w:eastAsia="en-GB"/>
        </w:rPr>
        <w:t>centre</w:t>
      </w:r>
      <w:proofErr w:type="gramEnd"/>
      <w:r w:rsidRPr="00594274">
        <w:rPr>
          <w:rFonts w:cs="Calibri"/>
          <w:lang w:eastAsia="en-GB"/>
        </w:rPr>
        <w:t xml:space="preserve"> or the s</w:t>
      </w:r>
      <w:r w:rsidR="00BA79BF" w:rsidRPr="00594274">
        <w:rPr>
          <w:rFonts w:cs="Calibri"/>
          <w:lang w:eastAsia="en-GB"/>
        </w:rPr>
        <w:t xml:space="preserve">core achieved by any applicant.  </w:t>
      </w:r>
    </w:p>
    <w:p w14:paraId="11F63FF1" w14:textId="77777777" w:rsidR="00A63596" w:rsidRPr="00594274" w:rsidRDefault="00A63596" w:rsidP="00E7499D">
      <w:pPr>
        <w:pStyle w:val="NoSpacing"/>
        <w:jc w:val="both"/>
        <w:rPr>
          <w:rFonts w:cs="Calibri"/>
          <w:b/>
          <w:bCs/>
          <w:lang w:eastAsia="en-GB"/>
        </w:rPr>
      </w:pPr>
    </w:p>
    <w:p w14:paraId="2EFFC676" w14:textId="77777777" w:rsidR="00D62217" w:rsidRPr="00594274" w:rsidRDefault="00640367" w:rsidP="00E7499D">
      <w:pPr>
        <w:pStyle w:val="NoSpacing"/>
        <w:jc w:val="both"/>
        <w:rPr>
          <w:rFonts w:cs="Calibri"/>
          <w:lang w:eastAsia="en-GB"/>
        </w:rPr>
      </w:pPr>
      <w:r w:rsidRPr="00594274">
        <w:rPr>
          <w:rFonts w:cs="Calibri"/>
          <w:lang w:eastAsia="en-GB"/>
        </w:rPr>
        <w:t>A</w:t>
      </w:r>
      <w:r w:rsidR="00D62217" w:rsidRPr="00594274">
        <w:rPr>
          <w:rFonts w:cs="Calibri"/>
          <w:lang w:eastAsia="en-GB"/>
        </w:rPr>
        <w:t xml:space="preserve"> reasonable </w:t>
      </w:r>
      <w:r w:rsidR="00E7499D" w:rsidRPr="00594274">
        <w:rPr>
          <w:rFonts w:cs="Calibri"/>
          <w:lang w:eastAsia="en-GB"/>
        </w:rPr>
        <w:t xml:space="preserve">adjustment </w:t>
      </w:r>
      <w:r w:rsidR="00D62217" w:rsidRPr="00594274">
        <w:rPr>
          <w:rFonts w:cs="Calibri"/>
          <w:lang w:eastAsia="en-GB"/>
        </w:rPr>
        <w:t xml:space="preserve">is only considered for the purpose of accessing the assessment centre and selection centre and </w:t>
      </w:r>
      <w:r w:rsidR="00E7499D" w:rsidRPr="00594274">
        <w:rPr>
          <w:rFonts w:cs="Calibri"/>
          <w:lang w:eastAsia="en-GB"/>
        </w:rPr>
        <w:t>will not be</w:t>
      </w:r>
      <w:r w:rsidR="00D62217" w:rsidRPr="00594274">
        <w:rPr>
          <w:rFonts w:cs="Calibri"/>
          <w:lang w:eastAsia="en-GB"/>
        </w:rPr>
        <w:t xml:space="preserve"> disclosed to any potential future employer. If the information you are providing relates to adjustments that will be relevant to your performance as a public health specialty trainee, we would expect you to disclose it via your application form, and any relevant pre-e</w:t>
      </w:r>
      <w:r w:rsidR="00E7499D" w:rsidRPr="00594274">
        <w:rPr>
          <w:rFonts w:cs="Calibri"/>
          <w:lang w:eastAsia="en-GB"/>
        </w:rPr>
        <w:t>mployment checks as appropriate.</w:t>
      </w:r>
    </w:p>
    <w:p w14:paraId="256D6267" w14:textId="77777777" w:rsidR="00212323" w:rsidRPr="00594274" w:rsidRDefault="00212323" w:rsidP="00E7499D">
      <w:pPr>
        <w:pStyle w:val="NoSpacing"/>
        <w:jc w:val="both"/>
        <w:rPr>
          <w:rFonts w:cs="Calibri"/>
          <w:lang w:eastAsia="en-GB"/>
        </w:rPr>
      </w:pPr>
    </w:p>
    <w:p w14:paraId="7064D278" w14:textId="77777777" w:rsidR="00E7499D" w:rsidRPr="00594274" w:rsidRDefault="00E7499D" w:rsidP="00E7499D">
      <w:pPr>
        <w:pStyle w:val="NoSpacing"/>
        <w:jc w:val="both"/>
        <w:rPr>
          <w:rFonts w:cs="Calibri"/>
          <w:lang w:eastAsia="en-GB"/>
        </w:rPr>
      </w:pPr>
      <w:r w:rsidRPr="00594274">
        <w:rPr>
          <w:rFonts w:cs="Calibri"/>
          <w:lang w:eastAsia="en-GB"/>
        </w:rPr>
        <w:t>PHNRO (Public Health National Rec</w:t>
      </w:r>
      <w:r w:rsidR="00212323" w:rsidRPr="00594274">
        <w:rPr>
          <w:rFonts w:cs="Calibri"/>
          <w:lang w:eastAsia="en-GB"/>
        </w:rPr>
        <w:t xml:space="preserve">ruitment Office) </w:t>
      </w:r>
      <w:r w:rsidRPr="00594274">
        <w:rPr>
          <w:rFonts w:cs="Calibri"/>
          <w:lang w:eastAsia="en-GB"/>
        </w:rPr>
        <w:t xml:space="preserve">may consider adjustments in the following areas: </w:t>
      </w:r>
    </w:p>
    <w:p w14:paraId="66EB499E" w14:textId="77777777" w:rsidR="00E7499D" w:rsidRPr="00594274" w:rsidRDefault="00E7499D" w:rsidP="00E7499D">
      <w:pPr>
        <w:pStyle w:val="NoSpacing"/>
        <w:jc w:val="both"/>
        <w:rPr>
          <w:rFonts w:cs="Calibri"/>
          <w:lang w:eastAsia="en-GB"/>
        </w:rPr>
      </w:pPr>
    </w:p>
    <w:p w14:paraId="6B740E55" w14:textId="77777777" w:rsidR="00D62217" w:rsidRPr="00594274" w:rsidRDefault="00D62217" w:rsidP="009F61D7">
      <w:pPr>
        <w:pStyle w:val="NoSpacing"/>
        <w:numPr>
          <w:ilvl w:val="0"/>
          <w:numId w:val="20"/>
        </w:numPr>
        <w:spacing w:before="240" w:line="276" w:lineRule="auto"/>
        <w:contextualSpacing/>
        <w:jc w:val="both"/>
        <w:rPr>
          <w:rFonts w:cs="Calibri"/>
          <w:lang w:eastAsia="en-GB"/>
        </w:rPr>
      </w:pPr>
      <w:r w:rsidRPr="00594274">
        <w:rPr>
          <w:rFonts w:cs="Calibri"/>
          <w:lang w:eastAsia="en-GB"/>
        </w:rPr>
        <w:t>Time-related adjustments</w:t>
      </w:r>
    </w:p>
    <w:p w14:paraId="5E56CE36" w14:textId="77777777" w:rsidR="00D62217" w:rsidRPr="00594274" w:rsidRDefault="00D62217" w:rsidP="009F61D7">
      <w:pPr>
        <w:pStyle w:val="NoSpacing"/>
        <w:numPr>
          <w:ilvl w:val="0"/>
          <w:numId w:val="18"/>
        </w:numPr>
        <w:spacing w:before="240" w:line="276" w:lineRule="auto"/>
        <w:contextualSpacing/>
        <w:jc w:val="both"/>
        <w:rPr>
          <w:rFonts w:cs="Calibri"/>
          <w:lang w:eastAsia="en-GB"/>
        </w:rPr>
      </w:pPr>
      <w:r w:rsidRPr="00594274">
        <w:rPr>
          <w:rFonts w:cs="Calibri"/>
          <w:lang w:eastAsia="en-GB"/>
        </w:rPr>
        <w:t xml:space="preserve">Modification </w:t>
      </w:r>
      <w:r w:rsidR="005C6EF4" w:rsidRPr="00594274">
        <w:rPr>
          <w:rFonts w:cs="Calibri"/>
          <w:lang w:eastAsia="en-GB"/>
        </w:rPr>
        <w:t xml:space="preserve">of the appearance </w:t>
      </w:r>
      <w:r w:rsidRPr="00594274">
        <w:rPr>
          <w:rFonts w:cs="Calibri"/>
          <w:lang w:eastAsia="en-GB"/>
        </w:rPr>
        <w:t xml:space="preserve">of </w:t>
      </w:r>
      <w:r w:rsidR="009F04C3" w:rsidRPr="00594274">
        <w:rPr>
          <w:rFonts w:cs="Calibri"/>
          <w:lang w:eastAsia="en-GB"/>
        </w:rPr>
        <w:t xml:space="preserve">the </w:t>
      </w:r>
      <w:r w:rsidR="004D09E3" w:rsidRPr="00594274">
        <w:rPr>
          <w:rFonts w:cs="Calibri"/>
          <w:lang w:eastAsia="en-GB"/>
        </w:rPr>
        <w:t>computer-based</w:t>
      </w:r>
      <w:r w:rsidR="009F04C3" w:rsidRPr="00594274">
        <w:rPr>
          <w:rFonts w:cs="Calibri"/>
          <w:lang w:eastAsia="en-GB"/>
        </w:rPr>
        <w:t xml:space="preserve"> questions</w:t>
      </w:r>
    </w:p>
    <w:p w14:paraId="4331C6DB" w14:textId="77777777" w:rsidR="00D62217" w:rsidRPr="00594274" w:rsidRDefault="00D62217" w:rsidP="009F61D7">
      <w:pPr>
        <w:pStyle w:val="NoSpacing"/>
        <w:numPr>
          <w:ilvl w:val="0"/>
          <w:numId w:val="18"/>
        </w:numPr>
        <w:spacing w:before="240" w:line="276" w:lineRule="auto"/>
        <w:contextualSpacing/>
        <w:jc w:val="both"/>
        <w:rPr>
          <w:rFonts w:cs="Calibri"/>
          <w:lang w:eastAsia="en-GB"/>
        </w:rPr>
      </w:pPr>
      <w:r w:rsidRPr="00594274">
        <w:rPr>
          <w:rFonts w:cs="Calibri"/>
          <w:lang w:eastAsia="en-GB"/>
        </w:rPr>
        <w:t>Personal assistance</w:t>
      </w:r>
    </w:p>
    <w:p w14:paraId="67A6A635" w14:textId="77777777" w:rsidR="00A63596" w:rsidRPr="00594274" w:rsidRDefault="00D62217" w:rsidP="009F61D7">
      <w:pPr>
        <w:pStyle w:val="NoSpacing"/>
        <w:numPr>
          <w:ilvl w:val="0"/>
          <w:numId w:val="18"/>
        </w:numPr>
        <w:spacing w:before="240" w:line="276" w:lineRule="auto"/>
        <w:contextualSpacing/>
        <w:jc w:val="both"/>
        <w:rPr>
          <w:rFonts w:cs="Calibri"/>
          <w:lang w:eastAsia="en-GB"/>
        </w:rPr>
      </w:pPr>
      <w:r w:rsidRPr="00594274">
        <w:rPr>
          <w:rFonts w:cs="Calibri"/>
          <w:lang w:eastAsia="en-GB"/>
        </w:rPr>
        <w:t>Specialist equipment</w:t>
      </w:r>
    </w:p>
    <w:p w14:paraId="7F43399C" w14:textId="77777777" w:rsidR="00E7499D" w:rsidRPr="00594274" w:rsidRDefault="00E7499D" w:rsidP="00E7499D">
      <w:pPr>
        <w:pStyle w:val="NoSpacing"/>
        <w:jc w:val="both"/>
        <w:rPr>
          <w:rFonts w:cs="Calibri"/>
          <w:lang w:eastAsia="en-GB"/>
        </w:rPr>
      </w:pPr>
    </w:p>
    <w:p w14:paraId="51060743" w14:textId="77777777" w:rsidR="00212323" w:rsidRPr="00594274" w:rsidRDefault="00E7499D" w:rsidP="00396B97">
      <w:pPr>
        <w:pStyle w:val="NoSpacing"/>
        <w:jc w:val="both"/>
        <w:rPr>
          <w:rFonts w:cs="Calibri"/>
          <w:lang w:eastAsia="en-GB"/>
        </w:rPr>
      </w:pPr>
      <w:r w:rsidRPr="00594274">
        <w:rPr>
          <w:rFonts w:cs="Calibri"/>
          <w:lang w:eastAsia="en-GB"/>
        </w:rPr>
        <w:t>Candidates should note that this is not an exhaustive list and that all requests will be fully considered in a fair and consistent manner with what can be reasonably and practically put in place, and without impacting the integrity of the testing procedures. Please note that all decision</w:t>
      </w:r>
      <w:r w:rsidR="00396B97" w:rsidRPr="00594274">
        <w:rPr>
          <w:rFonts w:cs="Calibri"/>
          <w:lang w:eastAsia="en-GB"/>
        </w:rPr>
        <w:t>s</w:t>
      </w:r>
      <w:r w:rsidRPr="00594274">
        <w:rPr>
          <w:rFonts w:cs="Calibri"/>
          <w:lang w:eastAsia="en-GB"/>
        </w:rPr>
        <w:t xml:space="preserve"> made </w:t>
      </w:r>
      <w:r w:rsidR="0007177D" w:rsidRPr="00594274">
        <w:rPr>
          <w:rFonts w:cs="Calibri"/>
          <w:lang w:eastAsia="en-GB"/>
        </w:rPr>
        <w:t>by PHN</w:t>
      </w:r>
      <w:r w:rsidR="00B11C95" w:rsidRPr="00594274">
        <w:rPr>
          <w:rFonts w:cs="Calibri"/>
          <w:lang w:eastAsia="en-GB"/>
        </w:rPr>
        <w:t>R</w:t>
      </w:r>
      <w:r w:rsidR="0007177D" w:rsidRPr="00594274">
        <w:rPr>
          <w:rFonts w:cs="Calibri"/>
          <w:lang w:eastAsia="en-GB"/>
        </w:rPr>
        <w:t xml:space="preserve">O </w:t>
      </w:r>
      <w:r w:rsidRPr="00594274">
        <w:rPr>
          <w:rFonts w:cs="Calibri"/>
          <w:lang w:eastAsia="en-GB"/>
        </w:rPr>
        <w:t>are final</w:t>
      </w:r>
      <w:r w:rsidR="00396B97" w:rsidRPr="00594274">
        <w:rPr>
          <w:rFonts w:cs="Calibri"/>
          <w:lang w:eastAsia="en-GB"/>
        </w:rPr>
        <w:t>.</w:t>
      </w:r>
    </w:p>
    <w:p w14:paraId="6F517D43" w14:textId="77777777" w:rsidR="00212323" w:rsidRPr="00594274" w:rsidRDefault="00212323" w:rsidP="00E7499D">
      <w:pPr>
        <w:pStyle w:val="NoSpacing"/>
        <w:jc w:val="both"/>
        <w:rPr>
          <w:rFonts w:cs="Calibri"/>
          <w:lang w:eastAsia="en-GB"/>
        </w:rPr>
      </w:pPr>
    </w:p>
    <w:p w14:paraId="243F7112" w14:textId="77777777" w:rsidR="00D62217" w:rsidRPr="00594274" w:rsidRDefault="00D62217" w:rsidP="00E7499D">
      <w:pPr>
        <w:pStyle w:val="NoSpacing"/>
        <w:jc w:val="both"/>
        <w:rPr>
          <w:rFonts w:cs="Calibri"/>
          <w:b/>
          <w:color w:val="548DD4"/>
          <w:lang w:eastAsia="en-GB"/>
        </w:rPr>
      </w:pPr>
      <w:r w:rsidRPr="00594274">
        <w:rPr>
          <w:rFonts w:cs="Calibri"/>
          <w:b/>
          <w:color w:val="548DD4"/>
          <w:lang w:eastAsia="en-GB"/>
        </w:rPr>
        <w:t xml:space="preserve">Standard of evidence to be submitted to </w:t>
      </w:r>
      <w:r w:rsidR="00212323" w:rsidRPr="00594274">
        <w:rPr>
          <w:rFonts w:cs="Calibri"/>
          <w:b/>
          <w:color w:val="548DD4"/>
          <w:lang w:eastAsia="en-GB"/>
        </w:rPr>
        <w:t>PHNRO</w:t>
      </w:r>
    </w:p>
    <w:p w14:paraId="30E19196" w14:textId="77777777" w:rsidR="00E7499D" w:rsidRPr="00594274" w:rsidRDefault="00E7499D" w:rsidP="00E7499D">
      <w:pPr>
        <w:pStyle w:val="NoSpacing"/>
        <w:jc w:val="both"/>
        <w:rPr>
          <w:rFonts w:cs="Calibri"/>
          <w:lang w:eastAsia="en-GB"/>
        </w:rPr>
      </w:pPr>
    </w:p>
    <w:p w14:paraId="589AFD5C" w14:textId="77777777" w:rsidR="009A3AD5" w:rsidRDefault="009A3AD5" w:rsidP="009A3AD5">
      <w:r>
        <w:t>Applicants should expect to provide medical evidence for any adjustments requested and are therefore advised to source this as soon as possible to ensure that deadlines are met.</w:t>
      </w:r>
    </w:p>
    <w:p w14:paraId="4CF69268" w14:textId="77777777" w:rsidR="009A3AD5" w:rsidRDefault="009A3AD5" w:rsidP="009A3AD5"/>
    <w:p w14:paraId="2A5B6D69" w14:textId="77777777" w:rsidR="009A3AD5" w:rsidRPr="00594274" w:rsidRDefault="009A3AD5" w:rsidP="009A3AD5">
      <w:pPr>
        <w:pStyle w:val="NoSpacing"/>
        <w:jc w:val="both"/>
        <w:rPr>
          <w:rFonts w:cs="Calibri"/>
          <w:lang w:eastAsia="en-GB"/>
        </w:rPr>
      </w:pPr>
      <w:r>
        <w:t>If your medical evidence is more than 6 months old, and you are not applying for reasonable adjustments on the basis of a long-term condition, you may be asked to provide further information which would need to meet the following standards:-</w:t>
      </w:r>
    </w:p>
    <w:p w14:paraId="10810F84" w14:textId="77777777" w:rsidR="009A3AD5" w:rsidRDefault="009A3AD5" w:rsidP="009A3AD5"/>
    <w:p w14:paraId="423D0189" w14:textId="77777777" w:rsidR="00D62217" w:rsidRPr="00594274" w:rsidRDefault="00D62217" w:rsidP="00E7499D">
      <w:pPr>
        <w:pStyle w:val="NoSpacing"/>
        <w:numPr>
          <w:ilvl w:val="0"/>
          <w:numId w:val="19"/>
        </w:numPr>
        <w:jc w:val="both"/>
        <w:rPr>
          <w:rFonts w:cs="Calibri"/>
          <w:lang w:eastAsia="en-GB"/>
        </w:rPr>
      </w:pPr>
      <w:r w:rsidRPr="00594274">
        <w:rPr>
          <w:rFonts w:cs="Calibri"/>
          <w:lang w:eastAsia="en-GB"/>
        </w:rPr>
        <w:t>Evidence must be written by independent and appropriately qualified professionals.</w:t>
      </w:r>
    </w:p>
    <w:p w14:paraId="3970C2A8" w14:textId="77777777" w:rsidR="00E7499D" w:rsidRPr="00594274" w:rsidRDefault="00E7499D" w:rsidP="00E7499D">
      <w:pPr>
        <w:pStyle w:val="NoSpacing"/>
        <w:jc w:val="both"/>
        <w:rPr>
          <w:rFonts w:cs="Calibri"/>
          <w:lang w:eastAsia="en-GB"/>
        </w:rPr>
      </w:pPr>
    </w:p>
    <w:p w14:paraId="35E8715C" w14:textId="77777777" w:rsidR="00212323" w:rsidRPr="00594274" w:rsidRDefault="00D62217" w:rsidP="00212323">
      <w:pPr>
        <w:pStyle w:val="NoSpacing"/>
        <w:numPr>
          <w:ilvl w:val="0"/>
          <w:numId w:val="19"/>
        </w:numPr>
        <w:jc w:val="both"/>
        <w:rPr>
          <w:rFonts w:cs="Calibri"/>
          <w:lang w:eastAsia="en-GB"/>
        </w:rPr>
      </w:pPr>
      <w:r w:rsidRPr="00594274">
        <w:rPr>
          <w:rFonts w:cs="Calibri"/>
          <w:lang w:eastAsia="en-GB"/>
        </w:rPr>
        <w:t xml:space="preserve">Evidence must be on headed paper, signed and dated by the author and provide the GMC reference number (or equivalent) of the practitioner where relevant. </w:t>
      </w:r>
    </w:p>
    <w:p w14:paraId="3151B775" w14:textId="77777777" w:rsidR="00212323" w:rsidRPr="00594274" w:rsidRDefault="00212323" w:rsidP="00212323">
      <w:pPr>
        <w:pStyle w:val="NoSpacing"/>
        <w:jc w:val="both"/>
        <w:rPr>
          <w:rFonts w:cs="Calibri"/>
          <w:lang w:eastAsia="en-GB"/>
        </w:rPr>
      </w:pPr>
    </w:p>
    <w:p w14:paraId="26F7BF99" w14:textId="77777777" w:rsidR="00D62217" w:rsidRPr="00594274" w:rsidRDefault="00D62217" w:rsidP="00E7499D">
      <w:pPr>
        <w:pStyle w:val="NoSpacing"/>
        <w:numPr>
          <w:ilvl w:val="0"/>
          <w:numId w:val="19"/>
        </w:numPr>
        <w:jc w:val="both"/>
        <w:rPr>
          <w:rFonts w:cs="Calibri"/>
          <w:lang w:eastAsia="en-GB"/>
        </w:rPr>
      </w:pPr>
      <w:r w:rsidRPr="00594274">
        <w:rPr>
          <w:rFonts w:cs="Calibri"/>
          <w:lang w:eastAsia="en-GB"/>
        </w:rPr>
        <w:t xml:space="preserve">Evidence must be in English. It is the applicant’s responsibility to provide supporting documentation and any translation should be undertaken by an accredited translator (e.g. be a member of the Association of Translation Companies – </w:t>
      </w:r>
      <w:hyperlink r:id="rId12" w:history="1">
        <w:r w:rsidR="004F337E" w:rsidRPr="00594274">
          <w:rPr>
            <w:rStyle w:val="Hyperlink"/>
            <w:rFonts w:cs="Calibri"/>
          </w:rPr>
          <w:t>http</w:t>
        </w:r>
        <w:r w:rsidR="00CC29FA" w:rsidRPr="00594274">
          <w:rPr>
            <w:rStyle w:val="Hyperlink"/>
            <w:rFonts w:cs="Calibri"/>
          </w:rPr>
          <w:t>s</w:t>
        </w:r>
        <w:r w:rsidR="004F337E" w:rsidRPr="00594274">
          <w:rPr>
            <w:rStyle w:val="Hyperlink"/>
            <w:rFonts w:cs="Calibri"/>
          </w:rPr>
          <w:t>://www</w:t>
        </w:r>
        <w:r w:rsidR="004F337E" w:rsidRPr="00594274">
          <w:rPr>
            <w:rStyle w:val="Hyperlink"/>
            <w:rFonts w:cs="Calibri"/>
          </w:rPr>
          <w:t>.at</w:t>
        </w:r>
        <w:r w:rsidR="004F337E" w:rsidRPr="00594274">
          <w:rPr>
            <w:rStyle w:val="Hyperlink"/>
            <w:rFonts w:cs="Calibri"/>
          </w:rPr>
          <w:t>c.</w:t>
        </w:r>
        <w:r w:rsidR="004F337E" w:rsidRPr="00594274">
          <w:rPr>
            <w:rStyle w:val="Hyperlink"/>
            <w:rFonts w:cs="Calibri"/>
          </w:rPr>
          <w:t>o</w:t>
        </w:r>
        <w:r w:rsidR="004F337E" w:rsidRPr="00594274">
          <w:rPr>
            <w:rStyle w:val="Hyperlink"/>
            <w:rFonts w:cs="Calibri"/>
          </w:rPr>
          <w:t>rg.uk</w:t>
        </w:r>
      </w:hyperlink>
      <w:r w:rsidRPr="00594274">
        <w:rPr>
          <w:rFonts w:cs="Calibri"/>
          <w:lang w:eastAsia="en-GB"/>
        </w:rPr>
        <w:t>).</w:t>
      </w:r>
      <w:r w:rsidR="00212323" w:rsidRPr="00594274">
        <w:rPr>
          <w:rFonts w:cs="Calibri"/>
          <w:lang w:eastAsia="en-GB"/>
        </w:rPr>
        <w:t xml:space="preserve"> The responsibility, and any potentials costs, rests entirely with the applicant.  </w:t>
      </w:r>
    </w:p>
    <w:p w14:paraId="097E1DFD" w14:textId="77777777" w:rsidR="00E7499D" w:rsidRPr="00594274" w:rsidRDefault="00E7499D" w:rsidP="00E7499D">
      <w:pPr>
        <w:pStyle w:val="NoSpacing"/>
        <w:jc w:val="both"/>
        <w:rPr>
          <w:rFonts w:cs="Calibri"/>
          <w:lang w:eastAsia="en-GB"/>
        </w:rPr>
      </w:pPr>
    </w:p>
    <w:p w14:paraId="46511860" w14:textId="77777777" w:rsidR="00D62217" w:rsidRPr="00594274" w:rsidRDefault="00D62217" w:rsidP="00E7499D">
      <w:pPr>
        <w:pStyle w:val="NoSpacing"/>
        <w:numPr>
          <w:ilvl w:val="0"/>
          <w:numId w:val="19"/>
        </w:numPr>
        <w:jc w:val="both"/>
        <w:rPr>
          <w:rFonts w:cs="Calibri"/>
          <w:color w:val="000000"/>
          <w:lang w:eastAsia="en-GB"/>
        </w:rPr>
      </w:pPr>
      <w:r w:rsidRPr="00594274">
        <w:rPr>
          <w:rFonts w:cs="Calibri"/>
          <w:lang w:eastAsia="en-GB"/>
        </w:rPr>
        <w:t>Evidence must be unaltered by the applicant. Documentation that has been amended for any reason will be deemed inadmissible.</w:t>
      </w:r>
    </w:p>
    <w:p w14:paraId="3020EDD2" w14:textId="77777777" w:rsidR="00212323" w:rsidRPr="00594274" w:rsidRDefault="00212323" w:rsidP="00212323">
      <w:pPr>
        <w:pStyle w:val="NoSpacing"/>
        <w:jc w:val="both"/>
        <w:rPr>
          <w:rFonts w:cs="Calibri"/>
          <w:color w:val="000000"/>
          <w:lang w:eastAsia="en-GB"/>
        </w:rPr>
      </w:pPr>
    </w:p>
    <w:p w14:paraId="7A506E0C" w14:textId="77777777" w:rsidR="0007177D" w:rsidRDefault="0007177D" w:rsidP="00212323">
      <w:pPr>
        <w:pStyle w:val="NoSpacing"/>
        <w:jc w:val="both"/>
        <w:rPr>
          <w:rFonts w:cs="Calibri"/>
          <w:color w:val="000000"/>
          <w:lang w:eastAsia="en-GB"/>
        </w:rPr>
      </w:pPr>
      <w:r w:rsidRPr="00594274">
        <w:rPr>
          <w:rFonts w:cs="Calibri"/>
          <w:color w:val="000000"/>
          <w:lang w:eastAsia="en-GB"/>
        </w:rPr>
        <w:t xml:space="preserve">If you require any clarification on the standards of evidence required, please contact PHNRO as soon as possible. </w:t>
      </w:r>
    </w:p>
    <w:p w14:paraId="7A9ABD9D" w14:textId="77777777" w:rsidR="00B80A02" w:rsidRDefault="00B80A02" w:rsidP="00212323">
      <w:pPr>
        <w:pStyle w:val="NoSpacing"/>
        <w:jc w:val="both"/>
        <w:rPr>
          <w:rFonts w:cs="Calibri"/>
          <w:color w:val="000000"/>
          <w:lang w:eastAsia="en-GB"/>
        </w:rPr>
      </w:pPr>
    </w:p>
    <w:p w14:paraId="1D692899" w14:textId="77777777" w:rsidR="00B80A02" w:rsidRDefault="00B80A02" w:rsidP="00212323">
      <w:pPr>
        <w:pStyle w:val="NoSpacing"/>
        <w:jc w:val="both"/>
        <w:rPr>
          <w:rFonts w:cs="Calibri"/>
          <w:color w:val="000000"/>
          <w:lang w:eastAsia="en-GB"/>
        </w:rPr>
      </w:pPr>
    </w:p>
    <w:p w14:paraId="66473319" w14:textId="77777777" w:rsidR="00B80A02" w:rsidRDefault="00B80A02" w:rsidP="00212323">
      <w:pPr>
        <w:pStyle w:val="NoSpacing"/>
        <w:jc w:val="both"/>
        <w:rPr>
          <w:rFonts w:cs="Calibri"/>
          <w:color w:val="000000"/>
          <w:lang w:eastAsia="en-GB"/>
        </w:rPr>
      </w:pPr>
    </w:p>
    <w:p w14:paraId="548024CA" w14:textId="77777777" w:rsidR="00B80A02" w:rsidRPr="00594274" w:rsidRDefault="00B80A02" w:rsidP="00212323">
      <w:pPr>
        <w:pStyle w:val="NoSpacing"/>
        <w:jc w:val="both"/>
        <w:rPr>
          <w:rFonts w:cs="Calibri"/>
          <w:color w:val="000000"/>
          <w:lang w:eastAsia="en-GB"/>
        </w:rPr>
      </w:pPr>
    </w:p>
    <w:p w14:paraId="53104A00" w14:textId="77777777" w:rsidR="008C2D4B" w:rsidRPr="00594274" w:rsidRDefault="008C2D4B" w:rsidP="00E7499D">
      <w:pPr>
        <w:pStyle w:val="NoSpacing"/>
        <w:jc w:val="both"/>
        <w:rPr>
          <w:rFonts w:cs="Calibri"/>
          <w:color w:val="000000"/>
          <w:lang w:eastAsia="en-GB"/>
        </w:rPr>
      </w:pPr>
    </w:p>
    <w:p w14:paraId="32F3BC11" w14:textId="77777777" w:rsidR="00D62217" w:rsidRDefault="00D62217" w:rsidP="00E7499D">
      <w:pPr>
        <w:pStyle w:val="NoSpacing"/>
        <w:jc w:val="both"/>
        <w:rPr>
          <w:rFonts w:cs="Calibri"/>
          <w:b/>
          <w:color w:val="548DD4"/>
          <w:sz w:val="28"/>
          <w:szCs w:val="28"/>
          <w:lang w:eastAsia="en-GB"/>
        </w:rPr>
      </w:pPr>
      <w:r w:rsidRPr="00594274">
        <w:rPr>
          <w:rFonts w:cs="Calibri"/>
          <w:b/>
          <w:color w:val="548DD4"/>
          <w:sz w:val="28"/>
          <w:szCs w:val="28"/>
          <w:lang w:eastAsia="en-GB"/>
        </w:rPr>
        <w:lastRenderedPageBreak/>
        <w:t>Confidentiality of Evidence</w:t>
      </w:r>
    </w:p>
    <w:p w14:paraId="4B829864" w14:textId="77777777" w:rsidR="00166F7A" w:rsidRPr="00594274" w:rsidRDefault="00166F7A" w:rsidP="00E7499D">
      <w:pPr>
        <w:pStyle w:val="NoSpacing"/>
        <w:jc w:val="both"/>
        <w:rPr>
          <w:rFonts w:cs="Calibri"/>
          <w:b/>
          <w:color w:val="548DD4"/>
          <w:sz w:val="28"/>
          <w:szCs w:val="28"/>
          <w:lang w:eastAsia="en-GB"/>
        </w:rPr>
      </w:pPr>
    </w:p>
    <w:p w14:paraId="6C1D015A" w14:textId="77777777" w:rsidR="00E7499D" w:rsidRPr="00594274" w:rsidRDefault="00E7499D" w:rsidP="00E7499D">
      <w:pPr>
        <w:pStyle w:val="NoSpacing"/>
        <w:jc w:val="both"/>
        <w:rPr>
          <w:rFonts w:cs="Calibri"/>
          <w:lang w:eastAsia="en-GB"/>
        </w:rPr>
      </w:pPr>
    </w:p>
    <w:p w14:paraId="2FC9CF69" w14:textId="77777777" w:rsidR="00D62217" w:rsidRPr="00594274" w:rsidRDefault="00D62217" w:rsidP="00E7499D">
      <w:pPr>
        <w:pStyle w:val="NoSpacing"/>
        <w:jc w:val="both"/>
        <w:rPr>
          <w:rFonts w:cs="Calibri"/>
          <w:lang w:eastAsia="en-GB"/>
        </w:rPr>
      </w:pPr>
      <w:r w:rsidRPr="00594274">
        <w:rPr>
          <w:rFonts w:cs="Calibri"/>
          <w:lang w:eastAsia="en-GB"/>
        </w:rPr>
        <w:t xml:space="preserve">By submitting a request for reasonable adjustments, the applicant agrees to personal data being held for the purposes of processing the request, in accordance with the </w:t>
      </w:r>
      <w:r w:rsidR="00C20370" w:rsidRPr="00594274">
        <w:rPr>
          <w:rFonts w:cs="Calibri"/>
          <w:lang w:eastAsia="en-GB"/>
        </w:rPr>
        <w:t>2018</w:t>
      </w:r>
      <w:r w:rsidRPr="00594274">
        <w:rPr>
          <w:rFonts w:cs="Calibri"/>
          <w:lang w:eastAsia="en-GB"/>
        </w:rPr>
        <w:t xml:space="preserve"> Data Protection Act.</w:t>
      </w:r>
    </w:p>
    <w:p w14:paraId="6C26B068" w14:textId="77777777" w:rsidR="004F337E" w:rsidRPr="00594274" w:rsidRDefault="004F337E" w:rsidP="00E7499D">
      <w:pPr>
        <w:pStyle w:val="NoSpacing"/>
        <w:jc w:val="both"/>
        <w:rPr>
          <w:rFonts w:cs="Calibri"/>
          <w:lang w:eastAsia="en-GB"/>
        </w:rPr>
      </w:pPr>
    </w:p>
    <w:p w14:paraId="234A67A4" w14:textId="77777777" w:rsidR="00D62217" w:rsidRPr="00594274" w:rsidRDefault="0007177D" w:rsidP="00E7499D">
      <w:pPr>
        <w:pStyle w:val="NoSpacing"/>
        <w:jc w:val="both"/>
        <w:rPr>
          <w:rFonts w:cs="Calibri"/>
          <w:lang w:eastAsia="en-GB"/>
        </w:rPr>
      </w:pPr>
      <w:r w:rsidRPr="00594274">
        <w:rPr>
          <w:rFonts w:cs="Calibri"/>
          <w:lang w:eastAsia="en-GB"/>
        </w:rPr>
        <w:t xml:space="preserve"> PHNRO</w:t>
      </w:r>
      <w:r w:rsidR="00D62217" w:rsidRPr="00594274">
        <w:rPr>
          <w:rFonts w:cs="Calibri"/>
          <w:lang w:eastAsia="en-GB"/>
        </w:rPr>
        <w:t xml:space="preserve"> reserves the right to contact a third party directly </w:t>
      </w:r>
      <w:r w:rsidRPr="00594274">
        <w:rPr>
          <w:rFonts w:cs="Calibri"/>
          <w:lang w:eastAsia="en-GB"/>
        </w:rPr>
        <w:t>to verify the evidence provided and if additional or more recent evidence is required then the responsibility, and any potentials costs, rests entirely with the applicant.</w:t>
      </w:r>
    </w:p>
    <w:p w14:paraId="7876BABE" w14:textId="77777777" w:rsidR="004F337E" w:rsidRPr="00594274" w:rsidRDefault="004F337E" w:rsidP="00E7499D">
      <w:pPr>
        <w:pStyle w:val="NoSpacing"/>
        <w:jc w:val="both"/>
        <w:rPr>
          <w:rFonts w:cs="Calibri"/>
          <w:lang w:eastAsia="en-GB"/>
        </w:rPr>
      </w:pPr>
    </w:p>
    <w:p w14:paraId="7DE705C1" w14:textId="77777777" w:rsidR="00D62217" w:rsidRPr="00594274" w:rsidRDefault="00D62217" w:rsidP="00E7499D">
      <w:pPr>
        <w:pStyle w:val="NoSpacing"/>
        <w:jc w:val="both"/>
        <w:rPr>
          <w:rFonts w:cs="Calibri"/>
          <w:lang w:eastAsia="en-GB"/>
        </w:rPr>
      </w:pPr>
      <w:r w:rsidRPr="00594274">
        <w:rPr>
          <w:rFonts w:cs="Calibri"/>
          <w:lang w:eastAsia="en-GB"/>
        </w:rPr>
        <w:t xml:space="preserve">Applicants should be aware that the PHNRO cannot respond to an applicant’s circumstances if they remain </w:t>
      </w:r>
      <w:r w:rsidR="0007177D" w:rsidRPr="00594274">
        <w:rPr>
          <w:rFonts w:cs="Calibri"/>
          <w:lang w:eastAsia="en-GB"/>
        </w:rPr>
        <w:t xml:space="preserve">unaware of relevant information and decisions made on reasonable adjustments will be based on the evidence provided.  </w:t>
      </w:r>
    </w:p>
    <w:p w14:paraId="22D4AB56" w14:textId="77777777" w:rsidR="004F337E" w:rsidRPr="00594274" w:rsidRDefault="004F337E" w:rsidP="00E7499D">
      <w:pPr>
        <w:pStyle w:val="NoSpacing"/>
        <w:rPr>
          <w:rFonts w:cs="Calibri"/>
          <w:lang w:eastAsia="en-GB"/>
        </w:rPr>
      </w:pPr>
    </w:p>
    <w:p w14:paraId="53BDBD36" w14:textId="77777777" w:rsidR="004F337E" w:rsidRPr="00594274" w:rsidRDefault="004F337E" w:rsidP="00E7499D">
      <w:pPr>
        <w:pStyle w:val="NoSpacing"/>
        <w:rPr>
          <w:rFonts w:cs="Calibri"/>
          <w:lang w:eastAsia="en-GB"/>
        </w:rPr>
      </w:pPr>
    </w:p>
    <w:p w14:paraId="31109896" w14:textId="77777777" w:rsidR="00D62217" w:rsidRPr="00594274" w:rsidRDefault="00D62217" w:rsidP="00E7499D">
      <w:pPr>
        <w:pStyle w:val="NoSpacing"/>
        <w:rPr>
          <w:rFonts w:cs="Calibri"/>
          <w:color w:val="000000"/>
          <w:lang w:eastAsia="en-GB"/>
        </w:rPr>
      </w:pPr>
      <w:r w:rsidRPr="00594274">
        <w:rPr>
          <w:rFonts w:cs="Calibri"/>
          <w:color w:val="000000"/>
          <w:lang w:eastAsia="en-GB"/>
        </w:rPr>
        <w:t> </w:t>
      </w:r>
    </w:p>
    <w:p w14:paraId="64BA6F68" w14:textId="77777777" w:rsidR="00E7499D" w:rsidRPr="00594274" w:rsidRDefault="00E7499D" w:rsidP="00E7499D">
      <w:pPr>
        <w:pStyle w:val="NoSpacing"/>
        <w:rPr>
          <w:rFonts w:cs="Calibri"/>
          <w:color w:val="000000"/>
          <w:lang w:eastAsia="en-GB"/>
        </w:rPr>
      </w:pPr>
    </w:p>
    <w:p w14:paraId="5F50DC78" w14:textId="77777777" w:rsidR="00E7499D" w:rsidRPr="00594274" w:rsidRDefault="00E7499D" w:rsidP="00E7499D">
      <w:pPr>
        <w:pStyle w:val="NoSpacing"/>
        <w:rPr>
          <w:rFonts w:cs="Calibri"/>
          <w:color w:val="000000"/>
          <w:lang w:eastAsia="en-GB"/>
        </w:rPr>
      </w:pPr>
    </w:p>
    <w:p w14:paraId="3C26D2D1" w14:textId="77777777" w:rsidR="00E7499D" w:rsidRPr="00594274" w:rsidRDefault="00E7499D" w:rsidP="00E7499D">
      <w:pPr>
        <w:pStyle w:val="NoSpacing"/>
        <w:rPr>
          <w:rFonts w:cs="Calibri"/>
          <w:color w:val="000000"/>
          <w:lang w:eastAsia="en-GB"/>
        </w:rPr>
      </w:pPr>
    </w:p>
    <w:p w14:paraId="387272FE" w14:textId="77777777" w:rsidR="00E7499D" w:rsidRPr="00594274" w:rsidRDefault="00E7499D" w:rsidP="00E7499D">
      <w:pPr>
        <w:pStyle w:val="NoSpacing"/>
        <w:rPr>
          <w:rFonts w:cs="Calibri"/>
          <w:color w:val="000000"/>
          <w:lang w:eastAsia="en-GB"/>
        </w:rPr>
      </w:pPr>
    </w:p>
    <w:p w14:paraId="19B256AA" w14:textId="77777777" w:rsidR="00E7499D" w:rsidRPr="00594274" w:rsidRDefault="00E7499D" w:rsidP="00E7499D">
      <w:pPr>
        <w:pStyle w:val="NoSpacing"/>
        <w:rPr>
          <w:rFonts w:cs="Calibri"/>
          <w:color w:val="000000"/>
          <w:lang w:eastAsia="en-GB"/>
        </w:rPr>
      </w:pPr>
    </w:p>
    <w:p w14:paraId="69B369CF" w14:textId="77777777" w:rsidR="00E7499D" w:rsidRPr="00594274" w:rsidRDefault="00E7499D" w:rsidP="00E7499D">
      <w:pPr>
        <w:pStyle w:val="NoSpacing"/>
        <w:rPr>
          <w:rFonts w:cs="Calibri"/>
          <w:color w:val="000000"/>
          <w:lang w:eastAsia="en-GB"/>
        </w:rPr>
      </w:pPr>
    </w:p>
    <w:p w14:paraId="22EF10EE" w14:textId="77777777" w:rsidR="00E7499D" w:rsidRPr="00594274" w:rsidRDefault="00E7499D" w:rsidP="00E7499D">
      <w:pPr>
        <w:pStyle w:val="NoSpacing"/>
        <w:rPr>
          <w:rFonts w:cs="Calibri"/>
          <w:color w:val="000000"/>
          <w:lang w:eastAsia="en-GB"/>
        </w:rPr>
      </w:pPr>
    </w:p>
    <w:p w14:paraId="48692F0F" w14:textId="77777777" w:rsidR="00E7499D" w:rsidRPr="00594274" w:rsidRDefault="00E7499D" w:rsidP="00E7499D">
      <w:pPr>
        <w:pStyle w:val="NoSpacing"/>
        <w:rPr>
          <w:rFonts w:cs="Calibri"/>
          <w:color w:val="000000"/>
          <w:lang w:eastAsia="en-GB"/>
        </w:rPr>
      </w:pPr>
    </w:p>
    <w:p w14:paraId="063F3FEC" w14:textId="77777777" w:rsidR="00E7499D" w:rsidRPr="00594274" w:rsidRDefault="00E7499D" w:rsidP="00E7499D">
      <w:pPr>
        <w:pStyle w:val="NoSpacing"/>
        <w:rPr>
          <w:rFonts w:cs="Calibri"/>
          <w:color w:val="000000"/>
          <w:lang w:eastAsia="en-GB"/>
        </w:rPr>
      </w:pPr>
    </w:p>
    <w:p w14:paraId="438402AC" w14:textId="77777777" w:rsidR="00E7499D" w:rsidRPr="00594274" w:rsidRDefault="00E7499D" w:rsidP="00E7499D">
      <w:pPr>
        <w:pStyle w:val="NoSpacing"/>
        <w:rPr>
          <w:rFonts w:cs="Calibri"/>
          <w:color w:val="000000"/>
          <w:lang w:eastAsia="en-GB"/>
        </w:rPr>
      </w:pPr>
    </w:p>
    <w:p w14:paraId="3A675454" w14:textId="77777777" w:rsidR="00E7499D" w:rsidRPr="00594274" w:rsidRDefault="00E7499D" w:rsidP="00E7499D">
      <w:pPr>
        <w:pStyle w:val="NoSpacing"/>
        <w:rPr>
          <w:rFonts w:cs="Calibri"/>
          <w:color w:val="000000"/>
          <w:lang w:eastAsia="en-GB"/>
        </w:rPr>
      </w:pPr>
    </w:p>
    <w:p w14:paraId="291AFE2C" w14:textId="77777777" w:rsidR="00E7499D" w:rsidRPr="00594274" w:rsidRDefault="00E7499D" w:rsidP="00E7499D">
      <w:pPr>
        <w:pStyle w:val="NoSpacing"/>
        <w:rPr>
          <w:rFonts w:cs="Calibri"/>
          <w:color w:val="000000"/>
          <w:lang w:eastAsia="en-GB"/>
        </w:rPr>
      </w:pPr>
    </w:p>
    <w:p w14:paraId="0B95A7CB" w14:textId="77777777" w:rsidR="00E7499D" w:rsidRPr="00594274" w:rsidRDefault="00E7499D" w:rsidP="00E7499D">
      <w:pPr>
        <w:pStyle w:val="NoSpacing"/>
        <w:rPr>
          <w:rFonts w:cs="Calibri"/>
          <w:color w:val="000000"/>
          <w:lang w:eastAsia="en-GB"/>
        </w:rPr>
      </w:pPr>
    </w:p>
    <w:p w14:paraId="0752C701" w14:textId="77777777" w:rsidR="00E7499D" w:rsidRPr="00594274" w:rsidRDefault="00E7499D" w:rsidP="00E7499D">
      <w:pPr>
        <w:pStyle w:val="NoSpacing"/>
        <w:rPr>
          <w:rFonts w:cs="Calibri"/>
          <w:color w:val="000000"/>
          <w:lang w:eastAsia="en-GB"/>
        </w:rPr>
      </w:pPr>
    </w:p>
    <w:p w14:paraId="0DA923F1" w14:textId="77777777" w:rsidR="00E7499D" w:rsidRPr="00594274" w:rsidRDefault="00E7499D" w:rsidP="00E7499D">
      <w:pPr>
        <w:pStyle w:val="NoSpacing"/>
        <w:rPr>
          <w:rFonts w:cs="Calibri"/>
          <w:color w:val="000000"/>
          <w:lang w:eastAsia="en-GB"/>
        </w:rPr>
      </w:pPr>
    </w:p>
    <w:p w14:paraId="2CD49F55" w14:textId="77777777" w:rsidR="00E7499D" w:rsidRPr="00594274" w:rsidRDefault="00E7499D" w:rsidP="00E7499D">
      <w:pPr>
        <w:pStyle w:val="NoSpacing"/>
        <w:rPr>
          <w:rFonts w:cs="Calibri"/>
          <w:color w:val="000000"/>
          <w:lang w:eastAsia="en-GB"/>
        </w:rPr>
      </w:pPr>
    </w:p>
    <w:p w14:paraId="73F13DFE" w14:textId="77777777" w:rsidR="00E7499D" w:rsidRPr="00594274" w:rsidRDefault="00E7499D" w:rsidP="00E7499D">
      <w:pPr>
        <w:pStyle w:val="NoSpacing"/>
        <w:rPr>
          <w:rFonts w:cs="Calibri"/>
          <w:color w:val="000000"/>
          <w:lang w:eastAsia="en-GB"/>
        </w:rPr>
      </w:pPr>
    </w:p>
    <w:p w14:paraId="08E4295F" w14:textId="77777777" w:rsidR="00E7499D" w:rsidRPr="00594274" w:rsidRDefault="00E7499D" w:rsidP="00E7499D">
      <w:pPr>
        <w:pStyle w:val="NoSpacing"/>
        <w:rPr>
          <w:rFonts w:cs="Calibri"/>
          <w:color w:val="000000"/>
          <w:lang w:eastAsia="en-GB"/>
        </w:rPr>
      </w:pPr>
    </w:p>
    <w:p w14:paraId="3413CACC" w14:textId="77777777" w:rsidR="00E7499D" w:rsidRPr="00594274" w:rsidRDefault="00E7499D" w:rsidP="00E7499D">
      <w:pPr>
        <w:pStyle w:val="NoSpacing"/>
        <w:rPr>
          <w:rFonts w:cs="Calibri"/>
          <w:color w:val="000000"/>
          <w:lang w:eastAsia="en-GB"/>
        </w:rPr>
      </w:pPr>
    </w:p>
    <w:p w14:paraId="7657D12B" w14:textId="77777777" w:rsidR="00E7499D" w:rsidRPr="00594274" w:rsidRDefault="00E7499D" w:rsidP="00E7499D">
      <w:pPr>
        <w:pStyle w:val="NoSpacing"/>
        <w:rPr>
          <w:rFonts w:cs="Calibri"/>
          <w:color w:val="000000"/>
          <w:lang w:eastAsia="en-GB"/>
        </w:rPr>
      </w:pPr>
    </w:p>
    <w:p w14:paraId="22004F64" w14:textId="77777777" w:rsidR="00E7499D" w:rsidRPr="00594274" w:rsidRDefault="00E7499D" w:rsidP="00E7499D">
      <w:pPr>
        <w:pStyle w:val="NoSpacing"/>
        <w:rPr>
          <w:rFonts w:cs="Calibri"/>
          <w:color w:val="000000"/>
          <w:lang w:eastAsia="en-GB"/>
        </w:rPr>
      </w:pPr>
    </w:p>
    <w:p w14:paraId="00F2710B" w14:textId="77777777" w:rsidR="00E7499D" w:rsidRPr="00594274" w:rsidRDefault="00E7499D" w:rsidP="00E7499D">
      <w:pPr>
        <w:pStyle w:val="NoSpacing"/>
        <w:rPr>
          <w:rFonts w:cs="Calibri"/>
          <w:color w:val="000000"/>
          <w:lang w:eastAsia="en-GB"/>
        </w:rPr>
      </w:pPr>
    </w:p>
    <w:p w14:paraId="6FE771EF" w14:textId="77777777" w:rsidR="00E7499D" w:rsidRPr="00594274" w:rsidRDefault="00E7499D" w:rsidP="00E7499D">
      <w:pPr>
        <w:pStyle w:val="NoSpacing"/>
        <w:rPr>
          <w:rFonts w:cs="Calibri"/>
          <w:color w:val="000000"/>
          <w:lang w:eastAsia="en-GB"/>
        </w:rPr>
      </w:pPr>
    </w:p>
    <w:p w14:paraId="1D0ACDD8" w14:textId="77777777" w:rsidR="00E7499D" w:rsidRPr="00594274" w:rsidRDefault="00E7499D" w:rsidP="00E7499D">
      <w:pPr>
        <w:pStyle w:val="NoSpacing"/>
        <w:rPr>
          <w:rFonts w:cs="Calibri"/>
          <w:color w:val="000000"/>
          <w:lang w:eastAsia="en-GB"/>
        </w:rPr>
      </w:pPr>
    </w:p>
    <w:p w14:paraId="4287ABC3" w14:textId="77777777" w:rsidR="00E7499D" w:rsidRPr="00594274" w:rsidRDefault="00E7499D" w:rsidP="00E7499D">
      <w:pPr>
        <w:pStyle w:val="NoSpacing"/>
        <w:rPr>
          <w:rFonts w:cs="Calibri"/>
          <w:color w:val="000000"/>
          <w:lang w:eastAsia="en-GB"/>
        </w:rPr>
      </w:pPr>
    </w:p>
    <w:p w14:paraId="69D53EF0" w14:textId="77777777" w:rsidR="00E7499D" w:rsidRPr="00594274" w:rsidRDefault="00E7499D" w:rsidP="00E7499D">
      <w:pPr>
        <w:pStyle w:val="NoSpacing"/>
        <w:rPr>
          <w:rFonts w:cs="Calibri"/>
          <w:color w:val="000000"/>
          <w:lang w:eastAsia="en-GB"/>
        </w:rPr>
      </w:pPr>
    </w:p>
    <w:p w14:paraId="34DC7AFE" w14:textId="77777777" w:rsidR="00E7499D" w:rsidRPr="00594274" w:rsidRDefault="00E7499D" w:rsidP="00E7499D">
      <w:pPr>
        <w:pStyle w:val="NoSpacing"/>
        <w:rPr>
          <w:rFonts w:cs="Calibri"/>
          <w:color w:val="000000"/>
          <w:lang w:eastAsia="en-GB"/>
        </w:rPr>
      </w:pPr>
    </w:p>
    <w:p w14:paraId="09673B24" w14:textId="77777777" w:rsidR="00E7499D" w:rsidRPr="00594274" w:rsidRDefault="00E7499D" w:rsidP="00E7499D">
      <w:pPr>
        <w:pStyle w:val="NoSpacing"/>
        <w:rPr>
          <w:rFonts w:cs="Calibri"/>
          <w:color w:val="000000"/>
          <w:lang w:eastAsia="en-GB"/>
        </w:rPr>
      </w:pPr>
    </w:p>
    <w:p w14:paraId="585497E3" w14:textId="77777777" w:rsidR="00E7499D" w:rsidRPr="00594274" w:rsidRDefault="00E7499D" w:rsidP="00E7499D">
      <w:pPr>
        <w:pStyle w:val="NoSpacing"/>
        <w:rPr>
          <w:rFonts w:cs="Calibri"/>
          <w:color w:val="000000"/>
          <w:lang w:eastAsia="en-GB"/>
        </w:rPr>
      </w:pPr>
    </w:p>
    <w:p w14:paraId="4053C811" w14:textId="77777777" w:rsidR="00E7499D" w:rsidRPr="00594274" w:rsidRDefault="00E7499D" w:rsidP="00E7499D">
      <w:pPr>
        <w:pStyle w:val="NoSpacing"/>
        <w:rPr>
          <w:rFonts w:cs="Calibri"/>
          <w:color w:val="000000"/>
          <w:lang w:eastAsia="en-GB"/>
        </w:rPr>
      </w:pPr>
    </w:p>
    <w:p w14:paraId="692EFD87" w14:textId="77777777" w:rsidR="00E7499D" w:rsidRPr="00594274" w:rsidRDefault="00E7499D" w:rsidP="00E7499D">
      <w:pPr>
        <w:pStyle w:val="NoSpacing"/>
        <w:rPr>
          <w:rFonts w:cs="Calibri"/>
          <w:color w:val="000000"/>
          <w:lang w:eastAsia="en-GB"/>
        </w:rPr>
      </w:pPr>
    </w:p>
    <w:p w14:paraId="4AC11D94" w14:textId="77777777" w:rsidR="00E7499D" w:rsidRPr="00594274" w:rsidRDefault="00E7499D" w:rsidP="00E7499D">
      <w:pPr>
        <w:pStyle w:val="NoSpacing"/>
        <w:rPr>
          <w:rFonts w:cs="Calibri"/>
          <w:color w:val="000000"/>
          <w:lang w:eastAsia="en-GB"/>
        </w:rPr>
      </w:pPr>
    </w:p>
    <w:p w14:paraId="6D988211" w14:textId="77777777" w:rsidR="00E7499D" w:rsidRPr="00594274" w:rsidRDefault="00E7499D" w:rsidP="00E7499D">
      <w:pPr>
        <w:pStyle w:val="NoSpacing"/>
        <w:rPr>
          <w:rFonts w:cs="Calibri"/>
          <w:color w:val="000000"/>
          <w:lang w:eastAsia="en-GB"/>
        </w:rPr>
      </w:pPr>
    </w:p>
    <w:p w14:paraId="0EC2B513" w14:textId="77777777" w:rsidR="00E7499D" w:rsidRPr="00594274" w:rsidRDefault="00E7499D" w:rsidP="00E7499D">
      <w:pPr>
        <w:pStyle w:val="NoSpacing"/>
        <w:rPr>
          <w:rFonts w:cs="Calibri"/>
          <w:color w:val="000000"/>
          <w:lang w:eastAsia="en-GB"/>
        </w:rPr>
      </w:pPr>
    </w:p>
    <w:p w14:paraId="5EA946C8" w14:textId="77777777" w:rsidR="00E7499D" w:rsidRPr="00594274" w:rsidRDefault="00E7499D" w:rsidP="00E7499D">
      <w:pPr>
        <w:pStyle w:val="NoSpacing"/>
        <w:rPr>
          <w:rFonts w:cs="Calibri"/>
          <w:color w:val="000000"/>
          <w:lang w:eastAsia="en-GB"/>
        </w:rPr>
      </w:pPr>
    </w:p>
    <w:p w14:paraId="1F0D5F4B" w14:textId="77777777" w:rsidR="00E7499D" w:rsidRPr="00594274" w:rsidRDefault="00E7499D" w:rsidP="00E7499D">
      <w:pPr>
        <w:pStyle w:val="NoSpacing"/>
        <w:rPr>
          <w:rFonts w:cs="Calibri"/>
          <w:color w:val="000000"/>
          <w:lang w:eastAsia="en-GB"/>
        </w:rPr>
      </w:pPr>
    </w:p>
    <w:p w14:paraId="5F0D84A7" w14:textId="77777777" w:rsidR="0007177D" w:rsidRPr="00594274" w:rsidRDefault="0007177D" w:rsidP="0007177D">
      <w:pPr>
        <w:pStyle w:val="NoSpacing"/>
        <w:rPr>
          <w:rFonts w:cs="Calibri"/>
          <w:color w:val="000000"/>
          <w:lang w:eastAsia="en-GB"/>
        </w:rPr>
      </w:pPr>
    </w:p>
    <w:p w14:paraId="24A6F4A7" w14:textId="77777777" w:rsidR="006820FD" w:rsidRPr="00594274" w:rsidRDefault="006820FD" w:rsidP="006820FD">
      <w:pPr>
        <w:pStyle w:val="NoSpacing"/>
        <w:rPr>
          <w:rFonts w:cs="Calibri"/>
          <w:color w:val="000000"/>
          <w:lang w:eastAsia="en-GB"/>
        </w:rPr>
      </w:pPr>
    </w:p>
    <w:p w14:paraId="3404796B" w14:textId="77777777" w:rsidR="00FB32E3" w:rsidRPr="00594274" w:rsidRDefault="00FB32E3" w:rsidP="006820FD">
      <w:pPr>
        <w:pStyle w:val="NoSpacing"/>
        <w:jc w:val="center"/>
        <w:rPr>
          <w:rFonts w:cs="Calibri"/>
          <w:b/>
          <w:lang w:eastAsia="en-GB"/>
        </w:rPr>
      </w:pPr>
    </w:p>
    <w:p w14:paraId="2AB2D40A" w14:textId="77777777" w:rsidR="00931688" w:rsidRPr="00594274" w:rsidRDefault="00D62217" w:rsidP="008C2D4B">
      <w:pPr>
        <w:pStyle w:val="NoSpacing"/>
        <w:jc w:val="center"/>
        <w:rPr>
          <w:rFonts w:cs="Calibri"/>
          <w:b/>
          <w:lang w:eastAsia="en-GB"/>
        </w:rPr>
      </w:pPr>
      <w:r w:rsidRPr="00594274">
        <w:rPr>
          <w:rFonts w:cs="Calibri"/>
          <w:b/>
          <w:lang w:eastAsia="en-GB"/>
        </w:rPr>
        <w:t>CONFIDENTIAL</w:t>
      </w:r>
    </w:p>
    <w:p w14:paraId="297D5921" w14:textId="77777777" w:rsidR="00594274" w:rsidRPr="00594274" w:rsidRDefault="00594274" w:rsidP="008C2D4B">
      <w:pPr>
        <w:pStyle w:val="NoSpacing"/>
        <w:jc w:val="center"/>
        <w:rPr>
          <w:rFonts w:cs="Calibri"/>
          <w:b/>
          <w:lang w:eastAsia="en-GB"/>
        </w:rPr>
      </w:pPr>
    </w:p>
    <w:p w14:paraId="48D10421" w14:textId="77777777" w:rsidR="00D62217" w:rsidRDefault="00D62217" w:rsidP="008C2D4B">
      <w:pPr>
        <w:pStyle w:val="NoSpacing"/>
        <w:jc w:val="center"/>
        <w:rPr>
          <w:rFonts w:cs="Calibri"/>
          <w:b/>
          <w:lang w:eastAsia="en-GB"/>
        </w:rPr>
      </w:pPr>
      <w:r w:rsidRPr="00594274">
        <w:rPr>
          <w:rFonts w:cs="Calibri"/>
          <w:b/>
          <w:lang w:eastAsia="en-GB"/>
        </w:rPr>
        <w:t>REQUEST FOR REASONABLE ADJUSTMENTS – PUBLIC HEALTH RECRUITMENT</w:t>
      </w:r>
    </w:p>
    <w:p w14:paraId="15984839" w14:textId="77777777" w:rsidR="00C73BB8" w:rsidRPr="00594274" w:rsidRDefault="00C73BB8" w:rsidP="008C2D4B">
      <w:pPr>
        <w:pStyle w:val="NoSpacing"/>
        <w:jc w:val="center"/>
        <w:rPr>
          <w:rFonts w:cs="Calibri"/>
          <w:b/>
          <w:lang w:eastAsia="en-GB"/>
        </w:rPr>
      </w:pPr>
    </w:p>
    <w:p w14:paraId="0E176B35" w14:textId="77777777" w:rsidR="008C2D4B" w:rsidRPr="00594274" w:rsidRDefault="008C2D4B" w:rsidP="009C710A">
      <w:pPr>
        <w:pStyle w:val="NoSpacing"/>
        <w:jc w:val="both"/>
        <w:rPr>
          <w:rFonts w:cs="Calibri"/>
          <w:lang w:eastAsia="en-GB"/>
        </w:rPr>
      </w:pPr>
    </w:p>
    <w:p w14:paraId="33788215" w14:textId="77777777" w:rsidR="00D62217" w:rsidRDefault="00D62217" w:rsidP="009C710A">
      <w:pPr>
        <w:pStyle w:val="NoSpacing"/>
        <w:jc w:val="both"/>
        <w:rPr>
          <w:rFonts w:cs="Calibri"/>
          <w:lang w:eastAsia="en-GB"/>
        </w:rPr>
      </w:pPr>
      <w:r w:rsidRPr="00594274">
        <w:rPr>
          <w:rFonts w:cs="Calibri"/>
          <w:lang w:eastAsia="en-GB"/>
        </w:rPr>
        <w:t xml:space="preserve">This form should be completed if you want to make the Public Health National Recruitment Office (PHNRO) aware </w:t>
      </w:r>
      <w:r w:rsidR="008C2D4B" w:rsidRPr="00594274">
        <w:rPr>
          <w:rFonts w:cs="Calibri"/>
          <w:lang w:eastAsia="en-GB"/>
        </w:rPr>
        <w:t>of a reasonable adjustment due to parti</w:t>
      </w:r>
      <w:r w:rsidR="006820FD" w:rsidRPr="00594274">
        <w:rPr>
          <w:rFonts w:cs="Calibri"/>
          <w:lang w:eastAsia="en-GB"/>
        </w:rPr>
        <w:t xml:space="preserve">cular applicant characteristics, </w:t>
      </w:r>
      <w:r w:rsidR="008C2D4B" w:rsidRPr="00594274">
        <w:rPr>
          <w:rFonts w:cs="Calibri"/>
          <w:lang w:eastAsia="en-GB"/>
        </w:rPr>
        <w:t xml:space="preserve">or circumstances </w:t>
      </w:r>
      <w:r w:rsidRPr="00594274">
        <w:rPr>
          <w:rFonts w:cs="Calibri"/>
          <w:lang w:eastAsia="en-GB"/>
        </w:rPr>
        <w:t>to the delivery of the assessm</w:t>
      </w:r>
      <w:r w:rsidR="008C2D4B" w:rsidRPr="00594274">
        <w:rPr>
          <w:rFonts w:cs="Calibri"/>
          <w:lang w:eastAsia="en-GB"/>
        </w:rPr>
        <w:t xml:space="preserve">ent centre or selection centre.  </w:t>
      </w:r>
      <w:r w:rsidRPr="00594274">
        <w:rPr>
          <w:rFonts w:cs="Calibri"/>
          <w:b/>
          <w:lang w:eastAsia="en-GB"/>
        </w:rPr>
        <w:t>Pleas</w:t>
      </w:r>
      <w:r w:rsidR="00990DE7" w:rsidRPr="00594274">
        <w:rPr>
          <w:rFonts w:cs="Calibri"/>
          <w:b/>
          <w:lang w:eastAsia="en-GB"/>
        </w:rPr>
        <w:t xml:space="preserve">e read the guidance notes fully and refer to PHNRO </w:t>
      </w:r>
      <w:r w:rsidR="00B11C95" w:rsidRPr="00594274">
        <w:rPr>
          <w:rFonts w:cs="Calibri"/>
          <w:b/>
          <w:lang w:eastAsia="en-GB"/>
        </w:rPr>
        <w:t xml:space="preserve">with </w:t>
      </w:r>
      <w:r w:rsidR="00990DE7" w:rsidRPr="00594274">
        <w:rPr>
          <w:rFonts w:cs="Calibri"/>
          <w:b/>
          <w:lang w:eastAsia="en-GB"/>
        </w:rPr>
        <w:t xml:space="preserve">any questions you may have, or points of clarification, in advance of </w:t>
      </w:r>
      <w:r w:rsidR="00B11C95" w:rsidRPr="00594274">
        <w:rPr>
          <w:rFonts w:cs="Calibri"/>
          <w:b/>
          <w:lang w:eastAsia="en-GB"/>
        </w:rPr>
        <w:t>submitting</w:t>
      </w:r>
      <w:r w:rsidR="00990DE7" w:rsidRPr="00594274">
        <w:rPr>
          <w:rFonts w:cs="Calibri"/>
          <w:b/>
          <w:lang w:eastAsia="en-GB"/>
        </w:rPr>
        <w:t xml:space="preserve"> this form. </w:t>
      </w:r>
      <w:r w:rsidRPr="00594274">
        <w:rPr>
          <w:rFonts w:cs="Calibri"/>
          <w:lang w:eastAsia="en-GB"/>
        </w:rPr>
        <w:t>This form must be completed</w:t>
      </w:r>
      <w:r w:rsidR="004E0A4A">
        <w:rPr>
          <w:rFonts w:cs="Calibri"/>
          <w:lang w:eastAsia="en-GB"/>
        </w:rPr>
        <w:t xml:space="preserve"> and</w:t>
      </w:r>
      <w:r w:rsidRPr="00594274">
        <w:rPr>
          <w:rFonts w:cs="Calibri"/>
          <w:lang w:eastAsia="en-GB"/>
        </w:rPr>
        <w:t xml:space="preserve"> </w:t>
      </w:r>
      <w:r w:rsidR="00E46088">
        <w:rPr>
          <w:rFonts w:cs="Calibri"/>
          <w:lang w:eastAsia="en-GB"/>
        </w:rPr>
        <w:t>uploaded with your Oriel application by</w:t>
      </w:r>
      <w:r w:rsidR="00FB32E3" w:rsidRPr="00594274">
        <w:rPr>
          <w:rFonts w:cs="Calibri"/>
          <w:lang w:eastAsia="en-GB"/>
        </w:rPr>
        <w:t xml:space="preserve"> </w:t>
      </w:r>
      <w:r w:rsidRPr="00594274">
        <w:rPr>
          <w:rFonts w:cs="Calibri"/>
          <w:b/>
          <w:lang w:eastAsia="en-GB"/>
        </w:rPr>
        <w:t xml:space="preserve">no later than </w:t>
      </w:r>
      <w:r w:rsidR="00B81BF8">
        <w:rPr>
          <w:rFonts w:cs="Calibri"/>
          <w:b/>
          <w:lang w:eastAsia="en-GB"/>
        </w:rPr>
        <w:t>Wednesday</w:t>
      </w:r>
      <w:r w:rsidR="00C910AA">
        <w:rPr>
          <w:rFonts w:cs="Calibri"/>
          <w:b/>
          <w:lang w:eastAsia="en-GB"/>
        </w:rPr>
        <w:t xml:space="preserve"> 1</w:t>
      </w:r>
      <w:r w:rsidR="00C910AA" w:rsidRPr="00C910AA">
        <w:rPr>
          <w:rFonts w:cs="Calibri"/>
          <w:b/>
          <w:vertAlign w:val="superscript"/>
          <w:lang w:eastAsia="en-GB"/>
        </w:rPr>
        <w:t>st</w:t>
      </w:r>
      <w:r w:rsidR="00C910AA">
        <w:rPr>
          <w:rFonts w:cs="Calibri"/>
          <w:b/>
          <w:lang w:eastAsia="en-GB"/>
        </w:rPr>
        <w:t xml:space="preserve"> December 202</w:t>
      </w:r>
      <w:r w:rsidR="00B81BF8">
        <w:rPr>
          <w:rFonts w:cs="Calibri"/>
          <w:b/>
          <w:lang w:eastAsia="en-GB"/>
        </w:rPr>
        <w:t>1</w:t>
      </w:r>
      <w:r w:rsidRPr="00594274">
        <w:rPr>
          <w:rFonts w:cs="Calibri"/>
          <w:b/>
          <w:lang w:eastAsia="en-GB"/>
        </w:rPr>
        <w:t xml:space="preserve"> (application closing date)</w:t>
      </w:r>
      <w:r w:rsidRPr="00594274">
        <w:rPr>
          <w:rFonts w:cs="Calibri"/>
          <w:lang w:eastAsia="en-GB"/>
        </w:rPr>
        <w:t>, except in the event of an acute and unforeseen circumstance.</w:t>
      </w:r>
      <w:r w:rsidR="00B11C95" w:rsidRPr="00594274">
        <w:rPr>
          <w:rFonts w:cs="Calibri"/>
          <w:lang w:eastAsia="en-GB"/>
        </w:rPr>
        <w:t xml:space="preserve">  </w:t>
      </w:r>
    </w:p>
    <w:p w14:paraId="31233174" w14:textId="77777777" w:rsidR="00594274" w:rsidRDefault="00594274" w:rsidP="009C710A">
      <w:pPr>
        <w:pStyle w:val="NoSpacing"/>
        <w:jc w:val="both"/>
        <w:rPr>
          <w:rFonts w:cs="Calibri"/>
          <w:lang w:eastAsia="en-GB"/>
        </w:rPr>
      </w:pPr>
    </w:p>
    <w:p w14:paraId="2E2CF01B" w14:textId="77777777" w:rsidR="00C73BB8" w:rsidRPr="00C73BB8" w:rsidRDefault="00C73BB8" w:rsidP="00C73BB8">
      <w:pPr>
        <w:pStyle w:val="NoSpacing"/>
        <w:rPr>
          <w:rFonts w:cs="Calibri"/>
          <w:i/>
          <w:lang w:eastAsia="en-GB"/>
        </w:rPr>
      </w:pPr>
      <w:r w:rsidRPr="00C73BB8">
        <w:rPr>
          <w:rFonts w:cs="Calibri"/>
          <w:i/>
          <w:lang w:eastAsia="en-GB"/>
        </w:rPr>
        <w:t>Please ensure this page and the following signature page are both completed and returned</w:t>
      </w:r>
    </w:p>
    <w:p w14:paraId="0D0401CC" w14:textId="77777777" w:rsidR="008C2D4B" w:rsidRPr="00594274" w:rsidRDefault="008C2D4B" w:rsidP="009C710A">
      <w:pPr>
        <w:pStyle w:val="NoSpacing"/>
        <w:jc w:val="both"/>
        <w:rPr>
          <w:rFonts w:cs="Calibri"/>
          <w:lang w:eastAsia="en-GB"/>
        </w:rPr>
      </w:pPr>
    </w:p>
    <w:tbl>
      <w:tblPr>
        <w:tblW w:w="10647" w:type="dxa"/>
        <w:tblCellSpacing w:w="0" w:type="dxa"/>
        <w:tblBorders>
          <w:top w:val="outset" w:sz="6" w:space="0" w:color="A6A6A6"/>
          <w:left w:val="outset" w:sz="6" w:space="0" w:color="A6A6A6"/>
          <w:bottom w:val="outset" w:sz="6" w:space="0" w:color="A6A6A6"/>
          <w:right w:val="outset" w:sz="6" w:space="0" w:color="A6A6A6"/>
          <w:insideH w:val="outset" w:sz="6" w:space="0" w:color="A6A6A6"/>
          <w:insideV w:val="outset" w:sz="6" w:space="0" w:color="A6A6A6"/>
        </w:tblBorders>
        <w:tblCellMar>
          <w:left w:w="0" w:type="dxa"/>
          <w:right w:w="0" w:type="dxa"/>
        </w:tblCellMar>
        <w:tblLook w:val="04A0" w:firstRow="1" w:lastRow="0" w:firstColumn="1" w:lastColumn="0" w:noHBand="0" w:noVBand="1"/>
      </w:tblPr>
      <w:tblGrid>
        <w:gridCol w:w="3090"/>
        <w:gridCol w:w="7557"/>
      </w:tblGrid>
      <w:tr w:rsidR="00D62217" w:rsidRPr="00594274" w14:paraId="7DFE521B" w14:textId="77777777" w:rsidTr="007522ED">
        <w:trPr>
          <w:tblCellSpacing w:w="0" w:type="dxa"/>
        </w:trPr>
        <w:tc>
          <w:tcPr>
            <w:tcW w:w="3090" w:type="dxa"/>
            <w:hideMark/>
          </w:tcPr>
          <w:p w14:paraId="6DC5953F" w14:textId="77777777" w:rsidR="00D62217" w:rsidRPr="00594274" w:rsidRDefault="00D62217" w:rsidP="008C2D4B">
            <w:pPr>
              <w:pStyle w:val="NoSpacing"/>
              <w:rPr>
                <w:rFonts w:cs="Calibri"/>
                <w:b/>
                <w:lang w:eastAsia="en-GB"/>
              </w:rPr>
            </w:pPr>
            <w:r w:rsidRPr="00594274">
              <w:rPr>
                <w:rFonts w:cs="Calibri"/>
                <w:b/>
                <w:lang w:eastAsia="en-GB"/>
              </w:rPr>
              <w:t>Name</w:t>
            </w:r>
          </w:p>
        </w:tc>
        <w:tc>
          <w:tcPr>
            <w:tcW w:w="7557" w:type="dxa"/>
            <w:hideMark/>
          </w:tcPr>
          <w:p w14:paraId="4FFB7D2F" w14:textId="77777777" w:rsidR="00D62217" w:rsidRPr="00594274" w:rsidRDefault="00D62217" w:rsidP="008C2D4B">
            <w:pPr>
              <w:pStyle w:val="NoSpacing"/>
              <w:rPr>
                <w:rFonts w:cs="Calibri"/>
                <w:lang w:eastAsia="en-GB"/>
              </w:rPr>
            </w:pPr>
            <w:r w:rsidRPr="00594274">
              <w:rPr>
                <w:rFonts w:cs="Calibri"/>
                <w:lang w:eastAsia="en-GB"/>
              </w:rPr>
              <w:t> </w:t>
            </w:r>
          </w:p>
        </w:tc>
      </w:tr>
      <w:tr w:rsidR="00D62217" w:rsidRPr="00594274" w14:paraId="6198DC44" w14:textId="77777777" w:rsidTr="007522ED">
        <w:trPr>
          <w:tblCellSpacing w:w="0" w:type="dxa"/>
        </w:trPr>
        <w:tc>
          <w:tcPr>
            <w:tcW w:w="3090" w:type="dxa"/>
            <w:hideMark/>
          </w:tcPr>
          <w:p w14:paraId="20A0D471" w14:textId="77777777" w:rsidR="00D62217" w:rsidRPr="00594274" w:rsidRDefault="00D62217" w:rsidP="008C2D4B">
            <w:pPr>
              <w:pStyle w:val="NoSpacing"/>
              <w:rPr>
                <w:rFonts w:cs="Calibri"/>
                <w:b/>
                <w:lang w:eastAsia="en-GB"/>
              </w:rPr>
            </w:pPr>
            <w:r w:rsidRPr="00594274">
              <w:rPr>
                <w:rFonts w:cs="Calibri"/>
                <w:b/>
                <w:lang w:eastAsia="en-GB"/>
              </w:rPr>
              <w:t>Application ID number</w:t>
            </w:r>
          </w:p>
        </w:tc>
        <w:tc>
          <w:tcPr>
            <w:tcW w:w="7557" w:type="dxa"/>
            <w:hideMark/>
          </w:tcPr>
          <w:p w14:paraId="5502A5A0" w14:textId="77777777" w:rsidR="00D62217" w:rsidRPr="00594274" w:rsidRDefault="00D62217" w:rsidP="008C2D4B">
            <w:pPr>
              <w:pStyle w:val="NoSpacing"/>
              <w:rPr>
                <w:rFonts w:cs="Calibri"/>
                <w:lang w:eastAsia="en-GB"/>
              </w:rPr>
            </w:pPr>
            <w:r w:rsidRPr="00594274">
              <w:rPr>
                <w:rFonts w:cs="Calibri"/>
                <w:lang w:eastAsia="en-GB"/>
              </w:rPr>
              <w:t> </w:t>
            </w:r>
          </w:p>
        </w:tc>
      </w:tr>
      <w:tr w:rsidR="00D62217" w:rsidRPr="00594274" w14:paraId="05547B7D" w14:textId="77777777" w:rsidTr="007522ED">
        <w:trPr>
          <w:tblCellSpacing w:w="0" w:type="dxa"/>
        </w:trPr>
        <w:tc>
          <w:tcPr>
            <w:tcW w:w="3090" w:type="dxa"/>
            <w:hideMark/>
          </w:tcPr>
          <w:p w14:paraId="4047012F" w14:textId="77777777" w:rsidR="00D62217" w:rsidRPr="00594274" w:rsidRDefault="00D62217" w:rsidP="008C2D4B">
            <w:pPr>
              <w:pStyle w:val="NoSpacing"/>
              <w:rPr>
                <w:rFonts w:cs="Calibri"/>
                <w:b/>
                <w:lang w:eastAsia="en-GB"/>
              </w:rPr>
            </w:pPr>
            <w:r w:rsidRPr="00594274">
              <w:rPr>
                <w:rFonts w:cs="Calibri"/>
                <w:b/>
                <w:lang w:eastAsia="en-GB"/>
              </w:rPr>
              <w:t>E-mail address</w:t>
            </w:r>
          </w:p>
        </w:tc>
        <w:tc>
          <w:tcPr>
            <w:tcW w:w="7557" w:type="dxa"/>
            <w:hideMark/>
          </w:tcPr>
          <w:p w14:paraId="7F0531CD" w14:textId="77777777" w:rsidR="00D62217" w:rsidRPr="00594274" w:rsidRDefault="00D62217" w:rsidP="008C2D4B">
            <w:pPr>
              <w:pStyle w:val="NoSpacing"/>
              <w:rPr>
                <w:rFonts w:cs="Calibri"/>
                <w:lang w:eastAsia="en-GB"/>
              </w:rPr>
            </w:pPr>
            <w:r w:rsidRPr="00594274">
              <w:rPr>
                <w:rFonts w:cs="Calibri"/>
                <w:lang w:eastAsia="en-GB"/>
              </w:rPr>
              <w:t> </w:t>
            </w:r>
          </w:p>
        </w:tc>
      </w:tr>
      <w:tr w:rsidR="00D62217" w:rsidRPr="00594274" w14:paraId="7095CE4A" w14:textId="77777777" w:rsidTr="007522ED">
        <w:trPr>
          <w:tblCellSpacing w:w="0" w:type="dxa"/>
        </w:trPr>
        <w:tc>
          <w:tcPr>
            <w:tcW w:w="3090" w:type="dxa"/>
            <w:hideMark/>
          </w:tcPr>
          <w:p w14:paraId="15122130" w14:textId="77777777" w:rsidR="00D62217" w:rsidRPr="00594274" w:rsidRDefault="00D62217" w:rsidP="008C2D4B">
            <w:pPr>
              <w:pStyle w:val="NoSpacing"/>
              <w:rPr>
                <w:rFonts w:cs="Calibri"/>
                <w:b/>
                <w:lang w:eastAsia="en-GB"/>
              </w:rPr>
            </w:pPr>
            <w:r w:rsidRPr="00594274">
              <w:rPr>
                <w:rFonts w:cs="Calibri"/>
                <w:b/>
                <w:lang w:eastAsia="en-GB"/>
              </w:rPr>
              <w:t xml:space="preserve">Date </w:t>
            </w:r>
            <w:r w:rsidR="00F92EAD">
              <w:rPr>
                <w:rFonts w:cs="Calibri"/>
                <w:b/>
                <w:lang w:eastAsia="en-GB"/>
              </w:rPr>
              <w:t>request s</w:t>
            </w:r>
            <w:r w:rsidRPr="00594274">
              <w:rPr>
                <w:rFonts w:cs="Calibri"/>
                <w:b/>
                <w:lang w:eastAsia="en-GB"/>
              </w:rPr>
              <w:t>ubmitted</w:t>
            </w:r>
          </w:p>
        </w:tc>
        <w:tc>
          <w:tcPr>
            <w:tcW w:w="7557" w:type="dxa"/>
            <w:hideMark/>
          </w:tcPr>
          <w:p w14:paraId="738FD972" w14:textId="77777777" w:rsidR="00D62217" w:rsidRPr="00594274" w:rsidRDefault="00D62217" w:rsidP="008C2D4B">
            <w:pPr>
              <w:pStyle w:val="NoSpacing"/>
              <w:rPr>
                <w:rFonts w:cs="Calibri"/>
                <w:lang w:eastAsia="en-GB"/>
              </w:rPr>
            </w:pPr>
            <w:r w:rsidRPr="00594274">
              <w:rPr>
                <w:rFonts w:cs="Calibri"/>
                <w:lang w:eastAsia="en-GB"/>
              </w:rPr>
              <w:t> </w:t>
            </w:r>
          </w:p>
        </w:tc>
      </w:tr>
    </w:tbl>
    <w:p w14:paraId="3E17F208" w14:textId="77777777" w:rsidR="00D62217" w:rsidRDefault="00D62217" w:rsidP="008C2D4B">
      <w:pPr>
        <w:pStyle w:val="NoSpacing"/>
        <w:rPr>
          <w:rFonts w:cs="Calibri"/>
          <w:lang w:eastAsia="en-GB"/>
        </w:rPr>
      </w:pPr>
      <w:r w:rsidRPr="00594274">
        <w:rPr>
          <w:rFonts w:cs="Calibri"/>
          <w:lang w:eastAsia="en-GB"/>
        </w:rPr>
        <w:t> </w:t>
      </w:r>
    </w:p>
    <w:p w14:paraId="37ACEE34" w14:textId="77777777" w:rsidR="00594274" w:rsidRPr="00594274" w:rsidRDefault="00594274" w:rsidP="008C2D4B">
      <w:pPr>
        <w:pStyle w:val="NoSpacing"/>
        <w:rPr>
          <w:rFonts w:cs="Calibri"/>
          <w:lang w:eastAsia="en-GB"/>
        </w:rPr>
      </w:pPr>
    </w:p>
    <w:tbl>
      <w:tblPr>
        <w:tblW w:w="10632" w:type="dxa"/>
        <w:tblInd w:w="108"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3402"/>
        <w:gridCol w:w="4111"/>
        <w:gridCol w:w="3119"/>
      </w:tblGrid>
      <w:tr w:rsidR="008C2D4B" w:rsidRPr="00594274" w14:paraId="5790BFF3" w14:textId="77777777" w:rsidTr="007522ED">
        <w:tc>
          <w:tcPr>
            <w:tcW w:w="3402" w:type="dxa"/>
            <w:shd w:val="clear" w:color="auto" w:fill="auto"/>
          </w:tcPr>
          <w:p w14:paraId="003B1DCE" w14:textId="77777777" w:rsidR="008C2D4B" w:rsidRPr="00594274" w:rsidRDefault="008C2D4B" w:rsidP="008C2D4B">
            <w:pPr>
              <w:pStyle w:val="NoSpacing"/>
              <w:rPr>
                <w:rFonts w:cs="Calibri"/>
                <w:b/>
                <w:lang w:eastAsia="en-GB"/>
              </w:rPr>
            </w:pPr>
            <w:r w:rsidRPr="00594274">
              <w:rPr>
                <w:rFonts w:cs="Calibri"/>
                <w:b/>
                <w:lang w:eastAsia="en-GB"/>
              </w:rPr>
              <w:t>Adjustment</w:t>
            </w:r>
            <w:r w:rsidR="00F92EAD">
              <w:rPr>
                <w:rFonts w:cs="Calibri"/>
                <w:b/>
                <w:lang w:eastAsia="en-GB"/>
              </w:rPr>
              <w:t>(s)</w:t>
            </w:r>
            <w:r w:rsidRPr="00594274">
              <w:rPr>
                <w:rFonts w:cs="Calibri"/>
                <w:b/>
                <w:lang w:eastAsia="en-GB"/>
              </w:rPr>
              <w:t xml:space="preserve"> Requested</w:t>
            </w:r>
          </w:p>
        </w:tc>
        <w:tc>
          <w:tcPr>
            <w:tcW w:w="4111" w:type="dxa"/>
            <w:shd w:val="clear" w:color="auto" w:fill="auto"/>
          </w:tcPr>
          <w:p w14:paraId="76F3244D" w14:textId="77777777" w:rsidR="008C2D4B" w:rsidRPr="00594274" w:rsidRDefault="008C2D4B" w:rsidP="008C2D4B">
            <w:pPr>
              <w:pStyle w:val="NoSpacing"/>
              <w:rPr>
                <w:rFonts w:cs="Calibri"/>
                <w:b/>
                <w:lang w:eastAsia="en-GB"/>
              </w:rPr>
            </w:pPr>
            <w:r w:rsidRPr="00594274">
              <w:rPr>
                <w:rFonts w:cs="Calibri"/>
                <w:b/>
                <w:lang w:eastAsia="en-GB"/>
              </w:rPr>
              <w:t>Grounds</w:t>
            </w:r>
          </w:p>
        </w:tc>
        <w:tc>
          <w:tcPr>
            <w:tcW w:w="3119" w:type="dxa"/>
            <w:shd w:val="clear" w:color="auto" w:fill="auto"/>
          </w:tcPr>
          <w:p w14:paraId="68C48E37" w14:textId="77777777" w:rsidR="008C2D4B" w:rsidRPr="00594274" w:rsidRDefault="008C2D4B" w:rsidP="008C2D4B">
            <w:pPr>
              <w:pStyle w:val="NoSpacing"/>
              <w:rPr>
                <w:rFonts w:cs="Calibri"/>
                <w:b/>
                <w:lang w:eastAsia="en-GB"/>
              </w:rPr>
            </w:pPr>
            <w:r w:rsidRPr="00594274">
              <w:rPr>
                <w:rFonts w:cs="Calibri"/>
                <w:b/>
                <w:lang w:eastAsia="en-GB"/>
              </w:rPr>
              <w:t>Supporting Documentation</w:t>
            </w:r>
          </w:p>
        </w:tc>
      </w:tr>
      <w:tr w:rsidR="008C2D4B" w:rsidRPr="00594274" w14:paraId="15601786" w14:textId="77777777" w:rsidTr="007522ED">
        <w:tc>
          <w:tcPr>
            <w:tcW w:w="3402" w:type="dxa"/>
            <w:shd w:val="clear" w:color="auto" w:fill="auto"/>
          </w:tcPr>
          <w:p w14:paraId="6720C3A9" w14:textId="77777777" w:rsidR="008C2D4B" w:rsidRPr="00594274" w:rsidRDefault="008C2D4B" w:rsidP="008C2D4B">
            <w:pPr>
              <w:pStyle w:val="NoSpacing"/>
              <w:rPr>
                <w:rFonts w:cs="Calibri"/>
                <w:lang w:eastAsia="en-GB"/>
              </w:rPr>
            </w:pPr>
          </w:p>
          <w:p w14:paraId="6EFF2A4B" w14:textId="77777777" w:rsidR="00E0259D" w:rsidRPr="00594274" w:rsidRDefault="00E0259D" w:rsidP="008C2D4B">
            <w:pPr>
              <w:pStyle w:val="NoSpacing"/>
              <w:rPr>
                <w:rFonts w:cs="Calibri"/>
                <w:lang w:eastAsia="en-GB"/>
              </w:rPr>
            </w:pPr>
          </w:p>
        </w:tc>
        <w:tc>
          <w:tcPr>
            <w:tcW w:w="4111" w:type="dxa"/>
            <w:shd w:val="clear" w:color="auto" w:fill="auto"/>
          </w:tcPr>
          <w:p w14:paraId="4E0681C5" w14:textId="77777777" w:rsidR="008C2D4B" w:rsidRPr="00594274" w:rsidRDefault="008C2D4B" w:rsidP="008C2D4B">
            <w:pPr>
              <w:pStyle w:val="NoSpacing"/>
              <w:rPr>
                <w:rFonts w:cs="Calibri"/>
                <w:lang w:eastAsia="en-GB"/>
              </w:rPr>
            </w:pPr>
          </w:p>
        </w:tc>
        <w:tc>
          <w:tcPr>
            <w:tcW w:w="3119" w:type="dxa"/>
            <w:shd w:val="clear" w:color="auto" w:fill="auto"/>
          </w:tcPr>
          <w:p w14:paraId="6AAD4C96" w14:textId="77777777" w:rsidR="008C2D4B" w:rsidRPr="00594274" w:rsidRDefault="008C2D4B" w:rsidP="008C2D4B">
            <w:pPr>
              <w:pStyle w:val="NoSpacing"/>
              <w:rPr>
                <w:rFonts w:cs="Calibri"/>
                <w:lang w:eastAsia="en-GB"/>
              </w:rPr>
            </w:pPr>
          </w:p>
        </w:tc>
      </w:tr>
      <w:tr w:rsidR="008C2D4B" w:rsidRPr="00594274" w14:paraId="735C8FC3" w14:textId="77777777" w:rsidTr="007522ED">
        <w:tc>
          <w:tcPr>
            <w:tcW w:w="3402" w:type="dxa"/>
            <w:shd w:val="clear" w:color="auto" w:fill="auto"/>
          </w:tcPr>
          <w:p w14:paraId="22731AEA" w14:textId="77777777" w:rsidR="008C2D4B" w:rsidRPr="00594274" w:rsidRDefault="008C2D4B" w:rsidP="008C2D4B">
            <w:pPr>
              <w:pStyle w:val="NoSpacing"/>
              <w:rPr>
                <w:rFonts w:cs="Calibri"/>
                <w:lang w:eastAsia="en-GB"/>
              </w:rPr>
            </w:pPr>
          </w:p>
          <w:p w14:paraId="34DC556E" w14:textId="77777777" w:rsidR="00E0259D" w:rsidRPr="00594274" w:rsidRDefault="00E0259D" w:rsidP="008C2D4B">
            <w:pPr>
              <w:pStyle w:val="NoSpacing"/>
              <w:rPr>
                <w:rFonts w:cs="Calibri"/>
                <w:lang w:eastAsia="en-GB"/>
              </w:rPr>
            </w:pPr>
          </w:p>
        </w:tc>
        <w:tc>
          <w:tcPr>
            <w:tcW w:w="4111" w:type="dxa"/>
            <w:shd w:val="clear" w:color="auto" w:fill="auto"/>
          </w:tcPr>
          <w:p w14:paraId="03C62F50" w14:textId="77777777" w:rsidR="008C2D4B" w:rsidRPr="00594274" w:rsidRDefault="008C2D4B" w:rsidP="008C2D4B">
            <w:pPr>
              <w:pStyle w:val="NoSpacing"/>
              <w:rPr>
                <w:rFonts w:cs="Calibri"/>
                <w:lang w:eastAsia="en-GB"/>
              </w:rPr>
            </w:pPr>
          </w:p>
        </w:tc>
        <w:tc>
          <w:tcPr>
            <w:tcW w:w="3119" w:type="dxa"/>
            <w:shd w:val="clear" w:color="auto" w:fill="auto"/>
          </w:tcPr>
          <w:p w14:paraId="6511B513" w14:textId="77777777" w:rsidR="008C2D4B" w:rsidRPr="00594274" w:rsidRDefault="008C2D4B" w:rsidP="008C2D4B">
            <w:pPr>
              <w:pStyle w:val="NoSpacing"/>
              <w:rPr>
                <w:rFonts w:cs="Calibri"/>
                <w:lang w:eastAsia="en-GB"/>
              </w:rPr>
            </w:pPr>
          </w:p>
        </w:tc>
      </w:tr>
      <w:tr w:rsidR="008C2D4B" w:rsidRPr="00594274" w14:paraId="3D7C62FD" w14:textId="77777777" w:rsidTr="007522ED">
        <w:tc>
          <w:tcPr>
            <w:tcW w:w="3402" w:type="dxa"/>
            <w:shd w:val="clear" w:color="auto" w:fill="auto"/>
          </w:tcPr>
          <w:p w14:paraId="41042154" w14:textId="77777777" w:rsidR="008C2D4B" w:rsidRPr="00594274" w:rsidRDefault="008C2D4B" w:rsidP="008C2D4B">
            <w:pPr>
              <w:pStyle w:val="NoSpacing"/>
              <w:rPr>
                <w:rFonts w:cs="Calibri"/>
                <w:lang w:eastAsia="en-GB"/>
              </w:rPr>
            </w:pPr>
          </w:p>
          <w:p w14:paraId="567F6629" w14:textId="77777777" w:rsidR="00E0259D" w:rsidRPr="00594274" w:rsidRDefault="00E0259D" w:rsidP="008C2D4B">
            <w:pPr>
              <w:pStyle w:val="NoSpacing"/>
              <w:rPr>
                <w:rFonts w:cs="Calibri"/>
                <w:lang w:eastAsia="en-GB"/>
              </w:rPr>
            </w:pPr>
          </w:p>
        </w:tc>
        <w:tc>
          <w:tcPr>
            <w:tcW w:w="4111" w:type="dxa"/>
            <w:shd w:val="clear" w:color="auto" w:fill="auto"/>
          </w:tcPr>
          <w:p w14:paraId="707F1A25" w14:textId="77777777" w:rsidR="008C2D4B" w:rsidRPr="00594274" w:rsidRDefault="008C2D4B" w:rsidP="008C2D4B">
            <w:pPr>
              <w:pStyle w:val="NoSpacing"/>
              <w:rPr>
                <w:rFonts w:cs="Calibri"/>
                <w:lang w:eastAsia="en-GB"/>
              </w:rPr>
            </w:pPr>
          </w:p>
        </w:tc>
        <w:tc>
          <w:tcPr>
            <w:tcW w:w="3119" w:type="dxa"/>
            <w:shd w:val="clear" w:color="auto" w:fill="auto"/>
          </w:tcPr>
          <w:p w14:paraId="571AE2D1" w14:textId="77777777" w:rsidR="008C2D4B" w:rsidRPr="00594274" w:rsidRDefault="008C2D4B" w:rsidP="008C2D4B">
            <w:pPr>
              <w:pStyle w:val="NoSpacing"/>
              <w:rPr>
                <w:rFonts w:cs="Calibri"/>
                <w:lang w:eastAsia="en-GB"/>
              </w:rPr>
            </w:pPr>
          </w:p>
        </w:tc>
      </w:tr>
    </w:tbl>
    <w:p w14:paraId="67EE4F70" w14:textId="77777777" w:rsidR="00E0259D" w:rsidRDefault="00E0259D" w:rsidP="008C2D4B">
      <w:pPr>
        <w:pStyle w:val="NoSpacing"/>
        <w:rPr>
          <w:rFonts w:cs="Calibri"/>
          <w:lang w:eastAsia="en-GB"/>
        </w:rPr>
      </w:pPr>
    </w:p>
    <w:p w14:paraId="3C6A5920" w14:textId="77777777" w:rsidR="009F4611" w:rsidRPr="009F4611" w:rsidRDefault="009F4611" w:rsidP="008C2D4B">
      <w:pPr>
        <w:pStyle w:val="NoSpacing"/>
        <w:rPr>
          <w:rFonts w:cs="Calibri"/>
          <w:b/>
          <w:bCs/>
          <w:color w:val="FF0000"/>
          <w:lang w:eastAsia="en-GB"/>
        </w:rPr>
      </w:pPr>
      <w:r>
        <w:rPr>
          <w:rFonts w:cs="Calibri"/>
          <w:b/>
          <w:bCs/>
          <w:color w:val="FF0000"/>
          <w:lang w:eastAsia="en-GB"/>
        </w:rPr>
        <w:t xml:space="preserve">Please refer to the </w:t>
      </w:r>
      <w:hyperlink r:id="rId13" w:history="1">
        <w:r w:rsidRPr="009F4611">
          <w:rPr>
            <w:rStyle w:val="Hyperlink"/>
            <w:rFonts w:cs="Calibri"/>
            <w:b/>
            <w:bCs/>
            <w:i/>
            <w:iCs/>
            <w:lang w:eastAsia="en-GB"/>
          </w:rPr>
          <w:t>Oriel – Available Reasonable Adjustments List 2022</w:t>
        </w:r>
      </w:hyperlink>
      <w:r>
        <w:rPr>
          <w:rFonts w:cs="Calibri"/>
          <w:b/>
          <w:bCs/>
          <w:color w:val="FF0000"/>
          <w:lang w:eastAsia="en-GB"/>
        </w:rPr>
        <w:t xml:space="preserve"> document to help ensure that you select the correct adjustment(s) in line with what you have requested above.</w:t>
      </w:r>
    </w:p>
    <w:p w14:paraId="56E9E782" w14:textId="77777777" w:rsidR="00C73BB8" w:rsidRDefault="00C73BB8" w:rsidP="0007177D">
      <w:pPr>
        <w:pStyle w:val="NoSpacing"/>
        <w:jc w:val="both"/>
        <w:rPr>
          <w:rFonts w:cs="Calibri"/>
          <w:lang w:eastAsia="en-GB"/>
        </w:rPr>
      </w:pPr>
    </w:p>
    <w:p w14:paraId="6663399F" w14:textId="77777777" w:rsidR="00D62217" w:rsidRPr="00594274" w:rsidRDefault="0007177D" w:rsidP="0007177D">
      <w:pPr>
        <w:pStyle w:val="NoSpacing"/>
        <w:jc w:val="both"/>
        <w:rPr>
          <w:rFonts w:cs="Calibri"/>
          <w:b/>
          <w:lang w:eastAsia="en-GB"/>
        </w:rPr>
      </w:pPr>
      <w:r w:rsidRPr="00594274">
        <w:rPr>
          <w:rFonts w:cs="Calibri"/>
          <w:b/>
          <w:lang w:eastAsia="en-GB"/>
        </w:rPr>
        <w:t>Data P</w:t>
      </w:r>
      <w:r w:rsidR="00D62217" w:rsidRPr="00594274">
        <w:rPr>
          <w:rFonts w:cs="Calibri"/>
          <w:b/>
          <w:lang w:eastAsia="en-GB"/>
        </w:rPr>
        <w:t>rotection</w:t>
      </w:r>
    </w:p>
    <w:p w14:paraId="07A668F9" w14:textId="77777777" w:rsidR="00D62217" w:rsidRPr="00594274" w:rsidRDefault="000B7459" w:rsidP="0007177D">
      <w:pPr>
        <w:pStyle w:val="NoSpacing"/>
        <w:jc w:val="both"/>
        <w:rPr>
          <w:rFonts w:cs="Calibri"/>
          <w:lang w:eastAsia="en-GB"/>
        </w:rPr>
      </w:pPr>
      <w:r w:rsidRPr="00594274">
        <w:rPr>
          <w:rFonts w:cs="Calibri"/>
          <w:lang w:eastAsia="en-GB"/>
        </w:rPr>
        <w:t>To</w:t>
      </w:r>
      <w:r w:rsidR="00D62217" w:rsidRPr="00594274">
        <w:rPr>
          <w:rFonts w:cs="Calibri"/>
          <w:lang w:eastAsia="en-GB"/>
        </w:rPr>
        <w:t xml:space="preserve"> processing my request for reasonable adjustments, I consent to the use of my name and other relevant details as set out above. I understand that this information will not be used for any other purpose without my prior consent unless authorised by law.</w:t>
      </w:r>
    </w:p>
    <w:p w14:paraId="1615D4A1" w14:textId="77777777" w:rsidR="00CC29FA" w:rsidRPr="00594274" w:rsidRDefault="00CC29FA" w:rsidP="0007177D">
      <w:pPr>
        <w:pStyle w:val="NoSpacing"/>
        <w:jc w:val="both"/>
        <w:rPr>
          <w:rFonts w:cs="Calibri"/>
          <w:lang w:eastAsia="en-GB"/>
        </w:rPr>
      </w:pPr>
    </w:p>
    <w:p w14:paraId="5E8AD27E" w14:textId="77777777" w:rsidR="00CC29FA" w:rsidRPr="00594274" w:rsidRDefault="00CC29FA" w:rsidP="00CC29FA">
      <w:pPr>
        <w:rPr>
          <w:rFonts w:cs="Calibri"/>
          <w:iCs/>
        </w:rPr>
      </w:pPr>
      <w:r w:rsidRPr="00594274">
        <w:rPr>
          <w:rFonts w:cs="Calibri"/>
          <w:iCs/>
        </w:rPr>
        <w:t xml:space="preserve">In the event that you wish to withdraw your consent to the processing of your data in this way, or exercise any of your other rights under the GDPR, you can contact </w:t>
      </w:r>
      <w:hyperlink r:id="rId14" w:history="1">
        <w:r w:rsidRPr="00594274">
          <w:rPr>
            <w:rStyle w:val="Hyperlink"/>
            <w:rFonts w:cs="Calibri"/>
            <w:iCs/>
          </w:rPr>
          <w:t>publichealthrecruitment.em@hee.nhs.uk</w:t>
        </w:r>
      </w:hyperlink>
      <w:r w:rsidRPr="00594274">
        <w:rPr>
          <w:rFonts w:cs="Calibri"/>
          <w:iCs/>
        </w:rPr>
        <w:t xml:space="preserve"> so that the necessary action can be taken.  We will confirm back to you that the appropriate changes have been made.</w:t>
      </w:r>
    </w:p>
    <w:p w14:paraId="0EBA19D9" w14:textId="77777777" w:rsidR="00594274" w:rsidRPr="00594274" w:rsidRDefault="00594274" w:rsidP="00CC29FA">
      <w:pPr>
        <w:rPr>
          <w:rFonts w:cs="Calibri"/>
          <w:iCs/>
        </w:rPr>
      </w:pPr>
    </w:p>
    <w:p w14:paraId="147E46CB" w14:textId="77777777" w:rsidR="00FB32E3" w:rsidRPr="00594274" w:rsidRDefault="00CC29FA" w:rsidP="00594274">
      <w:pPr>
        <w:rPr>
          <w:rFonts w:cs="Calibri"/>
          <w:iCs/>
        </w:rPr>
      </w:pPr>
      <w:r w:rsidRPr="00594274">
        <w:rPr>
          <w:rFonts w:cs="Calibri"/>
          <w:iCs/>
        </w:rPr>
        <w:t xml:space="preserve">Further details of HEEs data processing activities can be found within HEEs Privacy Notice </w:t>
      </w:r>
      <w:hyperlink r:id="rId15" w:history="1">
        <w:r w:rsidR="00594274" w:rsidRPr="00594274">
          <w:rPr>
            <w:rStyle w:val="Hyperlink"/>
            <w:rFonts w:cs="Calibri"/>
            <w:iCs/>
          </w:rPr>
          <w:t>https://www.hee.nhs.uk/about/pri</w:t>
        </w:r>
        <w:r w:rsidR="00594274" w:rsidRPr="00594274">
          <w:rPr>
            <w:rStyle w:val="Hyperlink"/>
            <w:rFonts w:cs="Calibri"/>
            <w:iCs/>
          </w:rPr>
          <w:t>vacy-notice</w:t>
        </w:r>
      </w:hyperlink>
      <w:r w:rsidRPr="00594274">
        <w:rPr>
          <w:rFonts w:cs="Calibri"/>
          <w:iCs/>
        </w:rPr>
        <w:t xml:space="preserve"> and the GDPR pages of our website at the following link </w:t>
      </w:r>
      <w:hyperlink r:id="rId16" w:history="1">
        <w:r w:rsidRPr="00594274">
          <w:rPr>
            <w:rStyle w:val="Hyperlink"/>
            <w:rFonts w:cs="Calibri"/>
            <w:iCs/>
          </w:rPr>
          <w:t>htt</w:t>
        </w:r>
        <w:r w:rsidRPr="00594274">
          <w:rPr>
            <w:rStyle w:val="Hyperlink"/>
            <w:rFonts w:cs="Calibri"/>
            <w:iCs/>
          </w:rPr>
          <w:t>ps://www.hee.nhs.uk/about/general-da</w:t>
        </w:r>
        <w:r w:rsidRPr="00594274">
          <w:rPr>
            <w:rStyle w:val="Hyperlink"/>
            <w:rFonts w:cs="Calibri"/>
            <w:iCs/>
          </w:rPr>
          <w:t>ta-pr</w:t>
        </w:r>
        <w:r w:rsidRPr="00594274">
          <w:rPr>
            <w:rStyle w:val="Hyperlink"/>
            <w:rFonts w:cs="Calibri"/>
            <w:iCs/>
          </w:rPr>
          <w:t>otection-regula</w:t>
        </w:r>
        <w:r w:rsidRPr="00594274">
          <w:rPr>
            <w:rStyle w:val="Hyperlink"/>
            <w:rFonts w:cs="Calibri"/>
            <w:iCs/>
          </w:rPr>
          <w:t>tion</w:t>
        </w:r>
      </w:hyperlink>
      <w:r w:rsidR="00594274" w:rsidRPr="00594274">
        <w:rPr>
          <w:rFonts w:cs="Calibri"/>
          <w:iCs/>
        </w:rPr>
        <w:t xml:space="preserve">, </w:t>
      </w:r>
      <w:r w:rsidRPr="00594274">
        <w:rPr>
          <w:rFonts w:cs="Calibri"/>
          <w:iCs/>
        </w:rPr>
        <w:t>along with details of your rights under the</w:t>
      </w:r>
      <w:r w:rsidR="00594274" w:rsidRPr="00594274">
        <w:rPr>
          <w:rFonts w:cs="Calibri"/>
          <w:iCs/>
        </w:rPr>
        <w:t xml:space="preserve"> </w:t>
      </w:r>
      <w:r w:rsidRPr="00594274">
        <w:rPr>
          <w:rFonts w:cs="Calibri"/>
          <w:iCs/>
        </w:rPr>
        <w:t>GDPR.</w:t>
      </w:r>
    </w:p>
    <w:p w14:paraId="4B6E8C9F" w14:textId="77777777" w:rsidR="00594274" w:rsidRDefault="00594274" w:rsidP="00594274">
      <w:pPr>
        <w:rPr>
          <w:rFonts w:cs="Calibri"/>
          <w:lang w:eastAsia="en-GB"/>
        </w:rPr>
      </w:pPr>
    </w:p>
    <w:p w14:paraId="6B159669" w14:textId="77777777" w:rsidR="00594274" w:rsidRDefault="00594274" w:rsidP="00594274">
      <w:pPr>
        <w:rPr>
          <w:rFonts w:cs="Calibri"/>
          <w:lang w:eastAsia="en-GB"/>
        </w:rPr>
      </w:pPr>
    </w:p>
    <w:p w14:paraId="36383481" w14:textId="77777777" w:rsidR="00594274" w:rsidRDefault="00594274" w:rsidP="00594274">
      <w:pPr>
        <w:rPr>
          <w:rFonts w:cs="Calibri"/>
          <w:lang w:eastAsia="en-GB"/>
        </w:rPr>
      </w:pPr>
    </w:p>
    <w:p w14:paraId="2543042B" w14:textId="77777777" w:rsidR="00C73BB8" w:rsidRDefault="00C73BB8" w:rsidP="00594274">
      <w:pPr>
        <w:rPr>
          <w:rFonts w:cs="Calibri"/>
          <w:lang w:eastAsia="en-GB"/>
        </w:rPr>
      </w:pPr>
    </w:p>
    <w:p w14:paraId="1703AE28" w14:textId="77777777" w:rsidR="00C73BB8" w:rsidRDefault="00C73BB8" w:rsidP="00594274">
      <w:pPr>
        <w:rPr>
          <w:rFonts w:cs="Calibri"/>
          <w:lang w:eastAsia="en-GB"/>
        </w:rPr>
      </w:pPr>
    </w:p>
    <w:p w14:paraId="033CE16B" w14:textId="77777777" w:rsidR="00C73BB8" w:rsidRDefault="00C73BB8" w:rsidP="00594274">
      <w:pPr>
        <w:rPr>
          <w:rFonts w:cs="Calibri"/>
          <w:lang w:eastAsia="en-GB"/>
        </w:rPr>
      </w:pPr>
    </w:p>
    <w:p w14:paraId="51A071C7" w14:textId="77777777" w:rsidR="00C73BB8" w:rsidRDefault="00C73BB8" w:rsidP="00594274">
      <w:pPr>
        <w:rPr>
          <w:rFonts w:cs="Calibri"/>
          <w:lang w:eastAsia="en-GB"/>
        </w:rPr>
      </w:pPr>
    </w:p>
    <w:p w14:paraId="1339CA12" w14:textId="77777777" w:rsidR="00C73BB8" w:rsidRDefault="00C73BB8" w:rsidP="00594274">
      <w:pPr>
        <w:rPr>
          <w:rFonts w:cs="Calibri"/>
          <w:lang w:eastAsia="en-GB"/>
        </w:rPr>
      </w:pPr>
    </w:p>
    <w:p w14:paraId="2B09D8CD" w14:textId="77777777" w:rsidR="00C73BB8" w:rsidRDefault="00C73BB8" w:rsidP="00594274">
      <w:pPr>
        <w:rPr>
          <w:rFonts w:cs="Calibri"/>
          <w:lang w:eastAsia="en-GB"/>
        </w:rPr>
      </w:pPr>
    </w:p>
    <w:p w14:paraId="33CEF628" w14:textId="77777777" w:rsidR="00C73BB8" w:rsidRDefault="00C73BB8" w:rsidP="00594274">
      <w:pPr>
        <w:rPr>
          <w:rFonts w:cs="Calibri"/>
          <w:lang w:eastAsia="en-GB"/>
        </w:rPr>
      </w:pPr>
    </w:p>
    <w:p w14:paraId="25C63386" w14:textId="77777777" w:rsidR="00C73BB8" w:rsidRDefault="00C73BB8" w:rsidP="00594274">
      <w:pPr>
        <w:rPr>
          <w:rFonts w:cs="Calibri"/>
          <w:lang w:eastAsia="en-GB"/>
        </w:rPr>
      </w:pPr>
    </w:p>
    <w:p w14:paraId="3FB37119" w14:textId="77777777" w:rsidR="00C73BB8" w:rsidRDefault="00C73BB8" w:rsidP="00594274">
      <w:pPr>
        <w:rPr>
          <w:rFonts w:cs="Calibri"/>
          <w:lang w:eastAsia="en-GB"/>
        </w:rPr>
      </w:pPr>
    </w:p>
    <w:p w14:paraId="6206A89E" w14:textId="77777777" w:rsidR="00C73BB8" w:rsidRPr="00594274" w:rsidRDefault="00C73BB8" w:rsidP="00C73BB8">
      <w:pPr>
        <w:pStyle w:val="NoSpacing"/>
        <w:jc w:val="both"/>
        <w:rPr>
          <w:rFonts w:cs="Calibri"/>
          <w:lang w:eastAsia="en-GB"/>
        </w:rPr>
      </w:pPr>
      <w:r w:rsidRPr="00594274">
        <w:rPr>
          <w:rFonts w:cs="Calibri"/>
          <w:lang w:eastAsia="en-GB"/>
        </w:rPr>
        <w:t xml:space="preserve">By signing this document, I confirm that the information I have given is true, and that I have read and understood the guidelines on reasonable adjustments.  I understand that if any of the information and evidence presented here is subsequently found to be intentionally misleading and / or fraudulent this will jeopardise my application to the Public Health National Training Programme, or if I am in employment, then disciplinary action may be taken.  </w:t>
      </w:r>
    </w:p>
    <w:p w14:paraId="347F9BC0" w14:textId="77777777" w:rsidR="00C73BB8" w:rsidRPr="00594274" w:rsidRDefault="00C73BB8" w:rsidP="00C73BB8">
      <w:pPr>
        <w:pStyle w:val="NoSpacing"/>
        <w:jc w:val="both"/>
        <w:rPr>
          <w:rFonts w:cs="Calibri"/>
          <w:lang w:eastAsia="en-GB"/>
        </w:rPr>
      </w:pPr>
    </w:p>
    <w:p w14:paraId="1E86F33D" w14:textId="77777777" w:rsidR="00C73BB8" w:rsidRDefault="00C73BB8" w:rsidP="00C73BB8">
      <w:pPr>
        <w:pStyle w:val="NoSpacing"/>
        <w:jc w:val="both"/>
        <w:rPr>
          <w:rFonts w:cs="Calibri"/>
          <w:lang w:eastAsia="en-GB"/>
        </w:rPr>
      </w:pPr>
      <w:r w:rsidRPr="00594274">
        <w:rPr>
          <w:rFonts w:cs="Calibri"/>
          <w:lang w:eastAsia="en-GB"/>
        </w:rPr>
        <w:t xml:space="preserve">I understand that PHNRO reserves the right to contact a third party directly to verify the evidence provided and if additional or more recent evidence is required then I am entirely responsible for providing this and covering any potential costs incurred. </w:t>
      </w:r>
    </w:p>
    <w:p w14:paraId="3A2E2083" w14:textId="77777777" w:rsidR="00C73BB8" w:rsidRDefault="00C73BB8" w:rsidP="00594274">
      <w:pPr>
        <w:rPr>
          <w:rFonts w:cs="Calibri"/>
          <w:lang w:eastAsia="en-GB"/>
        </w:rPr>
      </w:pPr>
    </w:p>
    <w:p w14:paraId="16A201A8" w14:textId="77777777" w:rsidR="00594274" w:rsidRPr="00594274" w:rsidRDefault="00594274" w:rsidP="00594274">
      <w:pPr>
        <w:rPr>
          <w:rFonts w:cs="Calibri"/>
          <w:lang w:eastAsia="en-GB"/>
        </w:rPr>
      </w:pPr>
    </w:p>
    <w:tbl>
      <w:tblPr>
        <w:tblW w:w="10615" w:type="dxa"/>
        <w:tblInd w:w="108"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1981"/>
        <w:gridCol w:w="1698"/>
        <w:gridCol w:w="6936"/>
      </w:tblGrid>
      <w:tr w:rsidR="00205D73" w:rsidRPr="00594274" w14:paraId="60548E91" w14:textId="77777777" w:rsidTr="00594274">
        <w:trPr>
          <w:trHeight w:val="478"/>
        </w:trPr>
        <w:tc>
          <w:tcPr>
            <w:tcW w:w="1981" w:type="dxa"/>
            <w:shd w:val="clear" w:color="auto" w:fill="auto"/>
          </w:tcPr>
          <w:p w14:paraId="6026491F" w14:textId="77777777" w:rsidR="00205D73" w:rsidRPr="00594274" w:rsidRDefault="00205D73" w:rsidP="00113882">
            <w:pPr>
              <w:rPr>
                <w:rFonts w:cs="Calibri"/>
                <w:b/>
              </w:rPr>
            </w:pPr>
            <w:r w:rsidRPr="00594274">
              <w:rPr>
                <w:rFonts w:cs="Calibri"/>
                <w:b/>
              </w:rPr>
              <w:t>Signature</w:t>
            </w:r>
          </w:p>
          <w:p w14:paraId="37D001DB" w14:textId="77777777" w:rsidR="00205D73" w:rsidRPr="00594274" w:rsidRDefault="00205D73" w:rsidP="00113882">
            <w:pPr>
              <w:rPr>
                <w:rFonts w:cs="Calibri"/>
                <w:b/>
              </w:rPr>
            </w:pPr>
          </w:p>
        </w:tc>
        <w:tc>
          <w:tcPr>
            <w:tcW w:w="8634" w:type="dxa"/>
            <w:gridSpan w:val="2"/>
            <w:shd w:val="clear" w:color="auto" w:fill="auto"/>
          </w:tcPr>
          <w:p w14:paraId="41E3EEFF" w14:textId="77777777" w:rsidR="00205D73" w:rsidRPr="00594274" w:rsidRDefault="00205D73" w:rsidP="00113882">
            <w:pPr>
              <w:rPr>
                <w:rFonts w:cs="Calibri"/>
              </w:rPr>
            </w:pPr>
          </w:p>
        </w:tc>
      </w:tr>
      <w:tr w:rsidR="00205D73" w:rsidRPr="00594274" w14:paraId="0F8C0A27" w14:textId="77777777" w:rsidTr="00594274">
        <w:trPr>
          <w:trHeight w:val="491"/>
        </w:trPr>
        <w:tc>
          <w:tcPr>
            <w:tcW w:w="1981" w:type="dxa"/>
            <w:shd w:val="clear" w:color="auto" w:fill="auto"/>
          </w:tcPr>
          <w:p w14:paraId="26EE3A07" w14:textId="77777777" w:rsidR="00205D73" w:rsidRPr="00594274" w:rsidRDefault="00205D73" w:rsidP="00113882">
            <w:pPr>
              <w:rPr>
                <w:rFonts w:cs="Calibri"/>
                <w:b/>
              </w:rPr>
            </w:pPr>
            <w:r w:rsidRPr="00594274">
              <w:rPr>
                <w:rFonts w:cs="Calibri"/>
                <w:b/>
              </w:rPr>
              <w:t>Print Name</w:t>
            </w:r>
          </w:p>
          <w:p w14:paraId="1C34E0DB" w14:textId="77777777" w:rsidR="00205D73" w:rsidRPr="00594274" w:rsidRDefault="00205D73" w:rsidP="00113882">
            <w:pPr>
              <w:rPr>
                <w:rFonts w:cs="Calibri"/>
                <w:b/>
              </w:rPr>
            </w:pPr>
          </w:p>
        </w:tc>
        <w:tc>
          <w:tcPr>
            <w:tcW w:w="8634" w:type="dxa"/>
            <w:gridSpan w:val="2"/>
            <w:shd w:val="clear" w:color="auto" w:fill="auto"/>
          </w:tcPr>
          <w:p w14:paraId="33A301E2" w14:textId="77777777" w:rsidR="00205D73" w:rsidRPr="00594274" w:rsidRDefault="00205D73" w:rsidP="00113882">
            <w:pPr>
              <w:rPr>
                <w:rFonts w:cs="Calibri"/>
              </w:rPr>
            </w:pPr>
          </w:p>
        </w:tc>
      </w:tr>
      <w:tr w:rsidR="00205D73" w:rsidRPr="00594274" w14:paraId="54B4B197" w14:textId="77777777" w:rsidTr="00594274">
        <w:trPr>
          <w:trHeight w:val="491"/>
        </w:trPr>
        <w:tc>
          <w:tcPr>
            <w:tcW w:w="1981" w:type="dxa"/>
            <w:shd w:val="clear" w:color="auto" w:fill="auto"/>
          </w:tcPr>
          <w:p w14:paraId="0A6E45D9" w14:textId="77777777" w:rsidR="00205D73" w:rsidRPr="00594274" w:rsidRDefault="00205D73" w:rsidP="00113882">
            <w:pPr>
              <w:rPr>
                <w:rFonts w:cs="Calibri"/>
              </w:rPr>
            </w:pPr>
          </w:p>
        </w:tc>
        <w:tc>
          <w:tcPr>
            <w:tcW w:w="1698" w:type="dxa"/>
            <w:shd w:val="clear" w:color="auto" w:fill="auto"/>
          </w:tcPr>
          <w:p w14:paraId="437A5AD7" w14:textId="77777777" w:rsidR="00205D73" w:rsidRPr="00594274" w:rsidRDefault="00205D73" w:rsidP="00113882">
            <w:pPr>
              <w:rPr>
                <w:rFonts w:cs="Calibri"/>
                <w:b/>
              </w:rPr>
            </w:pPr>
            <w:r w:rsidRPr="00594274">
              <w:rPr>
                <w:rFonts w:cs="Calibri"/>
                <w:b/>
              </w:rPr>
              <w:t>Date</w:t>
            </w:r>
          </w:p>
          <w:p w14:paraId="47FBCF1C" w14:textId="77777777" w:rsidR="00205D73" w:rsidRPr="00594274" w:rsidRDefault="00205D73" w:rsidP="00113882">
            <w:pPr>
              <w:rPr>
                <w:rFonts w:cs="Calibri"/>
                <w:b/>
              </w:rPr>
            </w:pPr>
          </w:p>
        </w:tc>
        <w:tc>
          <w:tcPr>
            <w:tcW w:w="6936" w:type="dxa"/>
            <w:shd w:val="clear" w:color="auto" w:fill="auto"/>
          </w:tcPr>
          <w:p w14:paraId="22453952" w14:textId="77777777" w:rsidR="00205D73" w:rsidRPr="00594274" w:rsidRDefault="00205D73" w:rsidP="00113882">
            <w:pPr>
              <w:rPr>
                <w:rFonts w:cs="Calibri"/>
              </w:rPr>
            </w:pPr>
          </w:p>
        </w:tc>
      </w:tr>
    </w:tbl>
    <w:p w14:paraId="330DCD8A" w14:textId="77777777" w:rsidR="00E7499D" w:rsidRDefault="00E7499D" w:rsidP="00594274">
      <w:pPr>
        <w:jc w:val="center"/>
        <w:rPr>
          <w:rFonts w:cs="Calibri"/>
          <w:b/>
          <w:u w:val="single"/>
        </w:rPr>
      </w:pPr>
    </w:p>
    <w:p w14:paraId="3392FF40" w14:textId="77777777" w:rsidR="00594274" w:rsidRDefault="00594274" w:rsidP="00594274">
      <w:pPr>
        <w:jc w:val="center"/>
        <w:rPr>
          <w:rFonts w:cs="Calibri"/>
          <w:b/>
          <w:u w:val="single"/>
        </w:rPr>
      </w:pPr>
    </w:p>
    <w:p w14:paraId="2957051B" w14:textId="77777777" w:rsidR="00C73BB8" w:rsidRDefault="00C73BB8" w:rsidP="00594274">
      <w:pPr>
        <w:jc w:val="center"/>
        <w:rPr>
          <w:rFonts w:cs="Calibri"/>
          <w:b/>
          <w:u w:val="single"/>
        </w:rPr>
      </w:pPr>
    </w:p>
    <w:p w14:paraId="0A6BA1E5" w14:textId="77777777" w:rsidR="00C73BB8" w:rsidRDefault="00C73BB8" w:rsidP="00594274">
      <w:pPr>
        <w:jc w:val="center"/>
        <w:rPr>
          <w:rFonts w:cs="Calibri"/>
          <w:b/>
          <w:u w:val="single"/>
        </w:rPr>
      </w:pPr>
      <w:r>
        <w:rPr>
          <w:rFonts w:cs="Calibri"/>
          <w:b/>
          <w:u w:val="single"/>
        </w:rPr>
        <w:t xml:space="preserve">Please </w:t>
      </w:r>
      <w:r w:rsidR="00C910AA">
        <w:rPr>
          <w:rFonts w:cs="Calibri"/>
          <w:b/>
          <w:u w:val="single"/>
        </w:rPr>
        <w:t xml:space="preserve">upload with your Oriel application by the application closing date </w:t>
      </w:r>
    </w:p>
    <w:p w14:paraId="5E2E93CC" w14:textId="77777777" w:rsidR="00D26E59" w:rsidRDefault="00D26E59" w:rsidP="00594274">
      <w:pPr>
        <w:jc w:val="center"/>
        <w:rPr>
          <w:rFonts w:cs="Calibri"/>
          <w:b/>
          <w:u w:val="single"/>
        </w:rPr>
      </w:pPr>
    </w:p>
    <w:p w14:paraId="3BE8EF7F" w14:textId="77777777" w:rsidR="00594274" w:rsidRPr="00594274" w:rsidRDefault="00594274" w:rsidP="00594274">
      <w:pPr>
        <w:jc w:val="center"/>
        <w:rPr>
          <w:rFonts w:cs="Calibri"/>
          <w:b/>
          <w:u w:val="single"/>
        </w:rPr>
      </w:pPr>
    </w:p>
    <w:sectPr w:rsidR="00594274" w:rsidRPr="00594274" w:rsidSect="00594274">
      <w:headerReference w:type="default" r:id="rId17"/>
      <w:footerReference w:type="default" r:id="rId18"/>
      <w:pgSz w:w="11906" w:h="16838"/>
      <w:pgMar w:top="238" w:right="624" w:bottom="249" w:left="62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7E96" w14:textId="77777777" w:rsidR="00C64EFB" w:rsidRDefault="00C64EFB" w:rsidP="004F337E">
      <w:r>
        <w:separator/>
      </w:r>
    </w:p>
  </w:endnote>
  <w:endnote w:type="continuationSeparator" w:id="0">
    <w:p w14:paraId="3427BB4F" w14:textId="77777777" w:rsidR="00C64EFB" w:rsidRDefault="00C64EFB" w:rsidP="004F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3D2A" w14:textId="77777777" w:rsidR="004F337E" w:rsidRDefault="004F337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B74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7459">
      <w:rPr>
        <w:b/>
        <w:bCs/>
        <w:noProof/>
      </w:rPr>
      <w:t>3</w:t>
    </w:r>
    <w:r>
      <w:rPr>
        <w:b/>
        <w:bCs/>
        <w:sz w:val="24"/>
        <w:szCs w:val="24"/>
      </w:rPr>
      <w:fldChar w:fldCharType="end"/>
    </w:r>
  </w:p>
  <w:p w14:paraId="68F459A2" w14:textId="77777777" w:rsidR="004F337E" w:rsidRDefault="00594274" w:rsidP="00594274">
    <w:pPr>
      <w:pStyle w:val="Footer"/>
      <w:tabs>
        <w:tab w:val="clear" w:pos="4513"/>
        <w:tab w:val="clear" w:pos="9026"/>
        <w:tab w:val="left" w:pos="17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2948" w14:textId="77777777" w:rsidR="00C64EFB" w:rsidRDefault="00C64EFB" w:rsidP="004F337E">
      <w:r>
        <w:separator/>
      </w:r>
    </w:p>
  </w:footnote>
  <w:footnote w:type="continuationSeparator" w:id="0">
    <w:p w14:paraId="68AEDD2B" w14:textId="77777777" w:rsidR="00C64EFB" w:rsidRDefault="00C64EFB" w:rsidP="004F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6EC4" w14:textId="77777777" w:rsidR="004F337E" w:rsidRPr="00FB32E3" w:rsidRDefault="004F337E" w:rsidP="004F337E">
    <w:pPr>
      <w:pStyle w:val="Heading1"/>
      <w:rPr>
        <w:sz w:val="24"/>
        <w:szCs w:val="24"/>
        <w:lang w:eastAsia="en-GB"/>
      </w:rPr>
    </w:pPr>
    <w:r w:rsidRPr="00FB32E3">
      <w:rPr>
        <w:sz w:val="24"/>
        <w:szCs w:val="24"/>
        <w:lang w:eastAsia="en-GB"/>
      </w:rPr>
      <w:t>Reaso</w:t>
    </w:r>
    <w:r w:rsidR="009C710A" w:rsidRPr="00FB32E3">
      <w:rPr>
        <w:sz w:val="24"/>
        <w:szCs w:val="24"/>
        <w:lang w:eastAsia="en-GB"/>
      </w:rPr>
      <w:t>nable Adjustments Guidance for Applications to Specialty T</w:t>
    </w:r>
    <w:r w:rsidRPr="00FB32E3">
      <w:rPr>
        <w:sz w:val="24"/>
        <w:szCs w:val="24"/>
        <w:lang w:eastAsia="en-GB"/>
      </w:rPr>
      <w:t>raining – Public Health</w:t>
    </w:r>
    <w:r w:rsidR="00E46088">
      <w:rPr>
        <w:sz w:val="24"/>
        <w:szCs w:val="24"/>
        <w:lang w:eastAsia="en-GB"/>
      </w:rPr>
      <w:t xml:space="preserve"> - 202</w:t>
    </w:r>
    <w:r w:rsidR="00B81BF8">
      <w:rPr>
        <w:sz w:val="24"/>
        <w:szCs w:val="24"/>
        <w:lang w:eastAsia="en-GB"/>
      </w:rPr>
      <w:t>2</w:t>
    </w:r>
  </w:p>
  <w:p w14:paraId="52314AB1" w14:textId="77777777" w:rsidR="004F337E" w:rsidRDefault="004F3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63"/>
    <w:multiLevelType w:val="multilevel"/>
    <w:tmpl w:val="A012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87FDB"/>
    <w:multiLevelType w:val="multilevel"/>
    <w:tmpl w:val="B2201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322095"/>
    <w:multiLevelType w:val="hybridMultilevel"/>
    <w:tmpl w:val="77F8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2BF7"/>
    <w:multiLevelType w:val="hybridMultilevel"/>
    <w:tmpl w:val="A4C2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761E6"/>
    <w:multiLevelType w:val="multilevel"/>
    <w:tmpl w:val="E4DC88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BAD6A3A"/>
    <w:multiLevelType w:val="multilevel"/>
    <w:tmpl w:val="EEB2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F4CDD"/>
    <w:multiLevelType w:val="hybridMultilevel"/>
    <w:tmpl w:val="1F28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91EC2"/>
    <w:multiLevelType w:val="multilevel"/>
    <w:tmpl w:val="3CA4A8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51F2E4E"/>
    <w:multiLevelType w:val="multilevel"/>
    <w:tmpl w:val="673CF2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5664B0F"/>
    <w:multiLevelType w:val="multilevel"/>
    <w:tmpl w:val="8B32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D1088C"/>
    <w:multiLevelType w:val="hybridMultilevel"/>
    <w:tmpl w:val="38C6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1289D"/>
    <w:multiLevelType w:val="multilevel"/>
    <w:tmpl w:val="A66E6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FF1C9F"/>
    <w:multiLevelType w:val="multilevel"/>
    <w:tmpl w:val="8FE0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E70790"/>
    <w:multiLevelType w:val="multilevel"/>
    <w:tmpl w:val="A8C655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C8806A4"/>
    <w:multiLevelType w:val="hybridMultilevel"/>
    <w:tmpl w:val="093E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D76C9"/>
    <w:multiLevelType w:val="multilevel"/>
    <w:tmpl w:val="AC969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3D41014"/>
    <w:multiLevelType w:val="hybridMultilevel"/>
    <w:tmpl w:val="00D6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37921"/>
    <w:multiLevelType w:val="multilevel"/>
    <w:tmpl w:val="914EE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9B72A99"/>
    <w:multiLevelType w:val="multilevel"/>
    <w:tmpl w:val="F7D08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AC66130"/>
    <w:multiLevelType w:val="multilevel"/>
    <w:tmpl w:val="85DEFC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
  </w:num>
  <w:num w:numId="3">
    <w:abstractNumId w:val="13"/>
  </w:num>
  <w:num w:numId="4">
    <w:abstractNumId w:val="7"/>
  </w:num>
  <w:num w:numId="5">
    <w:abstractNumId w:val="9"/>
  </w:num>
  <w:num w:numId="6">
    <w:abstractNumId w:val="18"/>
  </w:num>
  <w:num w:numId="7">
    <w:abstractNumId w:val="19"/>
  </w:num>
  <w:num w:numId="8">
    <w:abstractNumId w:val="8"/>
  </w:num>
  <w:num w:numId="9">
    <w:abstractNumId w:val="15"/>
  </w:num>
  <w:num w:numId="10">
    <w:abstractNumId w:val="0"/>
  </w:num>
  <w:num w:numId="11">
    <w:abstractNumId w:val="4"/>
  </w:num>
  <w:num w:numId="12">
    <w:abstractNumId w:val="17"/>
  </w:num>
  <w:num w:numId="13">
    <w:abstractNumId w:val="11"/>
  </w:num>
  <w:num w:numId="14">
    <w:abstractNumId w:val="5"/>
  </w:num>
  <w:num w:numId="15">
    <w:abstractNumId w:val="2"/>
  </w:num>
  <w:num w:numId="16">
    <w:abstractNumId w:val="14"/>
  </w:num>
  <w:num w:numId="17">
    <w:abstractNumId w:val="10"/>
  </w:num>
  <w:num w:numId="18">
    <w:abstractNumId w:val="16"/>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217"/>
    <w:rsid w:val="000449C0"/>
    <w:rsid w:val="0007177D"/>
    <w:rsid w:val="000741FB"/>
    <w:rsid w:val="000B7459"/>
    <w:rsid w:val="000C0707"/>
    <w:rsid w:val="000E2E50"/>
    <w:rsid w:val="000E4422"/>
    <w:rsid w:val="00113882"/>
    <w:rsid w:val="00166F7A"/>
    <w:rsid w:val="00172368"/>
    <w:rsid w:val="001C6400"/>
    <w:rsid w:val="001F145F"/>
    <w:rsid w:val="00205D73"/>
    <w:rsid w:val="00212323"/>
    <w:rsid w:val="00242503"/>
    <w:rsid w:val="002464B4"/>
    <w:rsid w:val="00247915"/>
    <w:rsid w:val="00264480"/>
    <w:rsid w:val="00290431"/>
    <w:rsid w:val="00292463"/>
    <w:rsid w:val="00386D72"/>
    <w:rsid w:val="00396B97"/>
    <w:rsid w:val="003A5AC1"/>
    <w:rsid w:val="003B5C5B"/>
    <w:rsid w:val="004D09E3"/>
    <w:rsid w:val="004E0A4A"/>
    <w:rsid w:val="004F337E"/>
    <w:rsid w:val="0051110E"/>
    <w:rsid w:val="00543E8B"/>
    <w:rsid w:val="005600CF"/>
    <w:rsid w:val="00594274"/>
    <w:rsid w:val="005C6EF4"/>
    <w:rsid w:val="00611EF2"/>
    <w:rsid w:val="006163F0"/>
    <w:rsid w:val="00640367"/>
    <w:rsid w:val="006820FD"/>
    <w:rsid w:val="006E1718"/>
    <w:rsid w:val="007522ED"/>
    <w:rsid w:val="007A7E17"/>
    <w:rsid w:val="007F025C"/>
    <w:rsid w:val="0084749F"/>
    <w:rsid w:val="008808F5"/>
    <w:rsid w:val="008A1636"/>
    <w:rsid w:val="008B6E59"/>
    <w:rsid w:val="008C2D4B"/>
    <w:rsid w:val="008D394E"/>
    <w:rsid w:val="00931688"/>
    <w:rsid w:val="00990DE7"/>
    <w:rsid w:val="009A3AD5"/>
    <w:rsid w:val="009C710A"/>
    <w:rsid w:val="009F04C3"/>
    <w:rsid w:val="009F4611"/>
    <w:rsid w:val="009F61D7"/>
    <w:rsid w:val="00A06D7E"/>
    <w:rsid w:val="00A25F19"/>
    <w:rsid w:val="00A63596"/>
    <w:rsid w:val="00AA155D"/>
    <w:rsid w:val="00AB0E5A"/>
    <w:rsid w:val="00B11C95"/>
    <w:rsid w:val="00B1302A"/>
    <w:rsid w:val="00B80A02"/>
    <w:rsid w:val="00B81BF8"/>
    <w:rsid w:val="00B82006"/>
    <w:rsid w:val="00BA79BF"/>
    <w:rsid w:val="00BE1F30"/>
    <w:rsid w:val="00BF5B5A"/>
    <w:rsid w:val="00BF688C"/>
    <w:rsid w:val="00C056CD"/>
    <w:rsid w:val="00C20370"/>
    <w:rsid w:val="00C31485"/>
    <w:rsid w:val="00C64EFB"/>
    <w:rsid w:val="00C73BB8"/>
    <w:rsid w:val="00C910AA"/>
    <w:rsid w:val="00CC29FA"/>
    <w:rsid w:val="00D26E59"/>
    <w:rsid w:val="00D33B80"/>
    <w:rsid w:val="00D34736"/>
    <w:rsid w:val="00D62217"/>
    <w:rsid w:val="00D76079"/>
    <w:rsid w:val="00D93FC5"/>
    <w:rsid w:val="00DC6D31"/>
    <w:rsid w:val="00E0259D"/>
    <w:rsid w:val="00E46088"/>
    <w:rsid w:val="00E7499D"/>
    <w:rsid w:val="00ED261B"/>
    <w:rsid w:val="00F35771"/>
    <w:rsid w:val="00F40EFC"/>
    <w:rsid w:val="00F92EAD"/>
    <w:rsid w:val="00FA13E2"/>
    <w:rsid w:val="00FB32E3"/>
    <w:rsid w:val="00FC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20AA3"/>
  <w15:docId w15:val="{6747EFE3-12DC-4596-84E3-0FDEA63A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D73"/>
    <w:rPr>
      <w:sz w:val="22"/>
      <w:szCs w:val="22"/>
      <w:lang w:eastAsia="en-US"/>
    </w:rPr>
  </w:style>
  <w:style w:type="paragraph" w:styleId="Heading1">
    <w:name w:val="heading 1"/>
    <w:basedOn w:val="Normal"/>
    <w:next w:val="Normal"/>
    <w:link w:val="Heading1Char"/>
    <w:uiPriority w:val="9"/>
    <w:qFormat/>
    <w:rsid w:val="00A6359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63596"/>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2217"/>
    <w:rPr>
      <w:strike w:val="0"/>
      <w:dstrike w:val="0"/>
      <w:color w:val="0000FF"/>
      <w:u w:val="none"/>
      <w:effect w:val="none"/>
    </w:rPr>
  </w:style>
  <w:style w:type="character" w:styleId="Emphasis">
    <w:name w:val="Emphasis"/>
    <w:uiPriority w:val="20"/>
    <w:qFormat/>
    <w:rsid w:val="00D62217"/>
    <w:rPr>
      <w:i/>
      <w:iCs/>
    </w:rPr>
  </w:style>
  <w:style w:type="character" w:styleId="Strong">
    <w:name w:val="Strong"/>
    <w:uiPriority w:val="22"/>
    <w:qFormat/>
    <w:rsid w:val="00D62217"/>
    <w:rPr>
      <w:b/>
      <w:bCs/>
    </w:rPr>
  </w:style>
  <w:style w:type="paragraph" w:styleId="NormalWeb">
    <w:name w:val="Normal (Web)"/>
    <w:basedOn w:val="Normal"/>
    <w:uiPriority w:val="99"/>
    <w:unhideWhenUsed/>
    <w:rsid w:val="00D62217"/>
    <w:pPr>
      <w:spacing w:after="240"/>
    </w:pPr>
    <w:rPr>
      <w:rFonts w:ascii="Helvetica" w:eastAsia="Times New Roman" w:hAnsi="Helvetica" w:cs="Helvetica"/>
      <w:sz w:val="24"/>
      <w:szCs w:val="24"/>
      <w:lang w:eastAsia="en-GB"/>
    </w:rPr>
  </w:style>
  <w:style w:type="character" w:customStyle="1" w:styleId="Heading1Char">
    <w:name w:val="Heading 1 Char"/>
    <w:link w:val="Heading1"/>
    <w:uiPriority w:val="9"/>
    <w:rsid w:val="00A6359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63596"/>
    <w:rPr>
      <w:rFonts w:ascii="Cambria" w:eastAsia="Times New Roman" w:hAnsi="Cambria" w:cs="Times New Roman"/>
      <w:b/>
      <w:bCs/>
      <w:color w:val="4F81BD"/>
      <w:sz w:val="26"/>
      <w:szCs w:val="26"/>
    </w:rPr>
  </w:style>
  <w:style w:type="paragraph" w:styleId="NoSpacing">
    <w:name w:val="No Spacing"/>
    <w:uiPriority w:val="1"/>
    <w:qFormat/>
    <w:rsid w:val="00A63596"/>
    <w:rPr>
      <w:sz w:val="22"/>
      <w:szCs w:val="22"/>
      <w:lang w:eastAsia="en-US"/>
    </w:rPr>
  </w:style>
  <w:style w:type="character" w:styleId="FollowedHyperlink">
    <w:name w:val="FollowedHyperlink"/>
    <w:uiPriority w:val="99"/>
    <w:semiHidden/>
    <w:unhideWhenUsed/>
    <w:rsid w:val="004F337E"/>
    <w:rPr>
      <w:color w:val="800080"/>
      <w:u w:val="single"/>
    </w:rPr>
  </w:style>
  <w:style w:type="paragraph" w:styleId="Header">
    <w:name w:val="header"/>
    <w:basedOn w:val="Normal"/>
    <w:link w:val="HeaderChar"/>
    <w:uiPriority w:val="99"/>
    <w:unhideWhenUsed/>
    <w:rsid w:val="004F337E"/>
    <w:pPr>
      <w:tabs>
        <w:tab w:val="center" w:pos="4513"/>
        <w:tab w:val="right" w:pos="9026"/>
      </w:tabs>
    </w:pPr>
  </w:style>
  <w:style w:type="character" w:customStyle="1" w:styleId="HeaderChar">
    <w:name w:val="Header Char"/>
    <w:basedOn w:val="DefaultParagraphFont"/>
    <w:link w:val="Header"/>
    <w:uiPriority w:val="99"/>
    <w:rsid w:val="004F337E"/>
  </w:style>
  <w:style w:type="paragraph" w:styleId="Footer">
    <w:name w:val="footer"/>
    <w:basedOn w:val="Normal"/>
    <w:link w:val="FooterChar"/>
    <w:uiPriority w:val="99"/>
    <w:unhideWhenUsed/>
    <w:rsid w:val="004F337E"/>
    <w:pPr>
      <w:tabs>
        <w:tab w:val="center" w:pos="4513"/>
        <w:tab w:val="right" w:pos="9026"/>
      </w:tabs>
    </w:pPr>
  </w:style>
  <w:style w:type="character" w:customStyle="1" w:styleId="FooterChar">
    <w:name w:val="Footer Char"/>
    <w:basedOn w:val="DefaultParagraphFont"/>
    <w:link w:val="Footer"/>
    <w:uiPriority w:val="99"/>
    <w:rsid w:val="004F337E"/>
  </w:style>
  <w:style w:type="paragraph" w:styleId="BalloonText">
    <w:name w:val="Balloon Text"/>
    <w:basedOn w:val="Normal"/>
    <w:link w:val="BalloonTextChar"/>
    <w:uiPriority w:val="99"/>
    <w:semiHidden/>
    <w:unhideWhenUsed/>
    <w:rsid w:val="004F337E"/>
    <w:rPr>
      <w:rFonts w:ascii="Tahoma" w:hAnsi="Tahoma" w:cs="Tahoma"/>
      <w:sz w:val="16"/>
      <w:szCs w:val="16"/>
    </w:rPr>
  </w:style>
  <w:style w:type="character" w:customStyle="1" w:styleId="BalloonTextChar">
    <w:name w:val="Balloon Text Char"/>
    <w:link w:val="BalloonText"/>
    <w:uiPriority w:val="99"/>
    <w:semiHidden/>
    <w:rsid w:val="004F337E"/>
    <w:rPr>
      <w:rFonts w:ascii="Tahoma" w:hAnsi="Tahoma" w:cs="Tahoma"/>
      <w:sz w:val="16"/>
      <w:szCs w:val="16"/>
    </w:rPr>
  </w:style>
  <w:style w:type="table" w:styleId="TableGrid">
    <w:name w:val="Table Grid"/>
    <w:basedOn w:val="TableNormal"/>
    <w:uiPriority w:val="59"/>
    <w:rsid w:val="008C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99D"/>
    <w:pPr>
      <w:spacing w:after="200" w:line="276" w:lineRule="auto"/>
      <w:ind w:left="720"/>
      <w:contextualSpacing/>
    </w:pPr>
  </w:style>
  <w:style w:type="character" w:styleId="CommentReference">
    <w:name w:val="annotation reference"/>
    <w:uiPriority w:val="99"/>
    <w:semiHidden/>
    <w:unhideWhenUsed/>
    <w:rsid w:val="004D09E3"/>
    <w:rPr>
      <w:sz w:val="16"/>
      <w:szCs w:val="16"/>
    </w:rPr>
  </w:style>
  <w:style w:type="paragraph" w:styleId="CommentText">
    <w:name w:val="annotation text"/>
    <w:basedOn w:val="Normal"/>
    <w:link w:val="CommentTextChar"/>
    <w:uiPriority w:val="99"/>
    <w:semiHidden/>
    <w:unhideWhenUsed/>
    <w:rsid w:val="004D09E3"/>
    <w:rPr>
      <w:sz w:val="20"/>
      <w:szCs w:val="20"/>
    </w:rPr>
  </w:style>
  <w:style w:type="character" w:customStyle="1" w:styleId="CommentTextChar">
    <w:name w:val="Comment Text Char"/>
    <w:link w:val="CommentText"/>
    <w:uiPriority w:val="99"/>
    <w:semiHidden/>
    <w:rsid w:val="004D09E3"/>
    <w:rPr>
      <w:lang w:eastAsia="en-US"/>
    </w:rPr>
  </w:style>
  <w:style w:type="paragraph" w:styleId="CommentSubject">
    <w:name w:val="annotation subject"/>
    <w:basedOn w:val="CommentText"/>
    <w:next w:val="CommentText"/>
    <w:link w:val="CommentSubjectChar"/>
    <w:uiPriority w:val="99"/>
    <w:semiHidden/>
    <w:unhideWhenUsed/>
    <w:rsid w:val="004D09E3"/>
    <w:rPr>
      <w:b/>
      <w:bCs/>
    </w:rPr>
  </w:style>
  <w:style w:type="character" w:customStyle="1" w:styleId="CommentSubjectChar">
    <w:name w:val="Comment Subject Char"/>
    <w:link w:val="CommentSubject"/>
    <w:uiPriority w:val="99"/>
    <w:semiHidden/>
    <w:rsid w:val="004D09E3"/>
    <w:rPr>
      <w:b/>
      <w:bCs/>
      <w:lang w:eastAsia="en-US"/>
    </w:rPr>
  </w:style>
  <w:style w:type="character" w:styleId="UnresolvedMention">
    <w:name w:val="Unresolved Mention"/>
    <w:uiPriority w:val="99"/>
    <w:semiHidden/>
    <w:unhideWhenUsed/>
    <w:rsid w:val="00CC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4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7732549">
          <w:marLeft w:val="0"/>
          <w:marRight w:val="0"/>
          <w:marTop w:val="0"/>
          <w:marBottom w:val="0"/>
          <w:divBdr>
            <w:top w:val="none" w:sz="0" w:space="0" w:color="auto"/>
            <w:left w:val="none" w:sz="0" w:space="0" w:color="auto"/>
            <w:bottom w:val="none" w:sz="0" w:space="0" w:color="auto"/>
            <w:right w:val="none" w:sz="0" w:space="0" w:color="auto"/>
          </w:divBdr>
          <w:divsChild>
            <w:div w:id="1805922039">
              <w:marLeft w:val="0"/>
              <w:marRight w:val="0"/>
              <w:marTop w:val="0"/>
              <w:marBottom w:val="0"/>
              <w:divBdr>
                <w:top w:val="none" w:sz="0" w:space="0" w:color="auto"/>
                <w:left w:val="none" w:sz="0" w:space="0" w:color="auto"/>
                <w:bottom w:val="none" w:sz="0" w:space="0" w:color="auto"/>
                <w:right w:val="none" w:sz="0" w:space="0" w:color="auto"/>
              </w:divBdr>
              <w:divsChild>
                <w:div w:id="14806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ph.org.uk/training-careers/recruitment/application-proces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tc.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e.nhs.uk/about/general-data-protection-regul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e.nhs.uk/about/privacy-notic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ublichealthrecruitment.em@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361F5B8C1D6745A690481346EAEFFD" ma:contentTypeVersion="12" ma:contentTypeDescription="Create a new document." ma:contentTypeScope="" ma:versionID="c1cd6a4bbf5cc4793140c569f7aefb82">
  <xsd:schema xmlns:xsd="http://www.w3.org/2001/XMLSchema" xmlns:xs="http://www.w3.org/2001/XMLSchema" xmlns:p="http://schemas.microsoft.com/office/2006/metadata/properties" xmlns:ns2="82f6511b-a466-407f-9998-686a41fe8312" xmlns:ns3="d53c2e14-4060-4972-a47f-e20337ae70cb" targetNamespace="http://schemas.microsoft.com/office/2006/metadata/properties" ma:root="true" ma:fieldsID="37d07d31f962004256e360453b6e76bf" ns2:_="" ns3:_="">
    <xsd:import namespace="82f6511b-a466-407f-9998-686a41fe8312"/>
    <xsd:import namespace="d53c2e14-4060-4972-a47f-e20337ae70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511b-a466-407f-9998-686a41fe8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41A04-015A-428C-91C9-E9E75C0F238F}">
  <ds:schemaRefs>
    <ds:schemaRef ds:uri="http://schemas.microsoft.com/office/2006/metadata/longProperties"/>
  </ds:schemaRefs>
</ds:datastoreItem>
</file>

<file path=customXml/itemProps2.xml><?xml version="1.0" encoding="utf-8"?>
<ds:datastoreItem xmlns:ds="http://schemas.openxmlformats.org/officeDocument/2006/customXml" ds:itemID="{41AD4713-547C-442C-AA78-081F152B2439}">
  <ds:schemaRefs>
    <ds:schemaRef ds:uri="http://schemas.openxmlformats.org/officeDocument/2006/bibliography"/>
  </ds:schemaRefs>
</ds:datastoreItem>
</file>

<file path=customXml/itemProps3.xml><?xml version="1.0" encoding="utf-8"?>
<ds:datastoreItem xmlns:ds="http://schemas.openxmlformats.org/officeDocument/2006/customXml" ds:itemID="{10D9BE42-8C86-4563-B70D-0B183DC2DD8E}">
  <ds:schemaRefs>
    <ds:schemaRef ds:uri="http://schemas.microsoft.com/sharepoint/v3/contenttype/forms"/>
  </ds:schemaRefs>
</ds:datastoreItem>
</file>

<file path=customXml/itemProps4.xml><?xml version="1.0" encoding="utf-8"?>
<ds:datastoreItem xmlns:ds="http://schemas.openxmlformats.org/officeDocument/2006/customXml" ds:itemID="{C7757CB9-CF93-4178-9478-68133969B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511b-a466-407f-9998-686a41fe8312"/>
    <ds:schemaRef ds:uri="d53c2e14-4060-4972-a47f-e20337ae7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0CFE1E-4617-458C-B6FD-F39DCACFD3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6647</CharactersWithSpaces>
  <SharedDoc>false</SharedDoc>
  <HLinks>
    <vt:vector size="30" baseType="variant">
      <vt:variant>
        <vt:i4>8257578</vt:i4>
      </vt:variant>
      <vt:variant>
        <vt:i4>12</vt:i4>
      </vt:variant>
      <vt:variant>
        <vt:i4>0</vt:i4>
      </vt:variant>
      <vt:variant>
        <vt:i4>5</vt:i4>
      </vt:variant>
      <vt:variant>
        <vt:lpwstr>https://www.hee.nhs.uk/about/general-data-protection-regulation</vt:lpwstr>
      </vt:variant>
      <vt:variant>
        <vt:lpwstr/>
      </vt:variant>
      <vt:variant>
        <vt:i4>2883710</vt:i4>
      </vt:variant>
      <vt:variant>
        <vt:i4>9</vt:i4>
      </vt:variant>
      <vt:variant>
        <vt:i4>0</vt:i4>
      </vt:variant>
      <vt:variant>
        <vt:i4>5</vt:i4>
      </vt:variant>
      <vt:variant>
        <vt:lpwstr>https://www.hee.nhs.uk/about/privacy-notice</vt:lpwstr>
      </vt:variant>
      <vt:variant>
        <vt:lpwstr/>
      </vt:variant>
      <vt:variant>
        <vt:i4>2490378</vt:i4>
      </vt:variant>
      <vt:variant>
        <vt:i4>6</vt:i4>
      </vt:variant>
      <vt:variant>
        <vt:i4>0</vt:i4>
      </vt:variant>
      <vt:variant>
        <vt:i4>5</vt:i4>
      </vt:variant>
      <vt:variant>
        <vt:lpwstr>mailto:publichealthrecruitment.em@hee.nhs.uk</vt:lpwstr>
      </vt:variant>
      <vt:variant>
        <vt:lpwstr/>
      </vt:variant>
      <vt:variant>
        <vt:i4>1441816</vt:i4>
      </vt:variant>
      <vt:variant>
        <vt:i4>3</vt:i4>
      </vt:variant>
      <vt:variant>
        <vt:i4>0</vt:i4>
      </vt:variant>
      <vt:variant>
        <vt:i4>5</vt:i4>
      </vt:variant>
      <vt:variant>
        <vt:lpwstr>https://www.fph.org.uk/training-careers/recruitment/application-process/</vt:lpwstr>
      </vt:variant>
      <vt:variant>
        <vt:lpwstr/>
      </vt:variant>
      <vt:variant>
        <vt:i4>2424895</vt:i4>
      </vt:variant>
      <vt:variant>
        <vt:i4>0</vt:i4>
      </vt:variant>
      <vt:variant>
        <vt:i4>0</vt:i4>
      </vt:variant>
      <vt:variant>
        <vt:i4>5</vt:i4>
      </vt:variant>
      <vt:variant>
        <vt:lpwstr>https://www.atc.org.uk/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Lazzari Maxine (Q33) NHS East Midlands</dc:creator>
  <cp:keywords/>
  <cp:lastModifiedBy>Marcia Reid</cp:lastModifiedBy>
  <cp:revision>2</cp:revision>
  <cp:lastPrinted>2018-10-01T10:59:00Z</cp:lastPrinted>
  <dcterms:created xsi:type="dcterms:W3CDTF">2021-11-01T12:58:00Z</dcterms:created>
  <dcterms:modified xsi:type="dcterms:W3CDTF">2021-11-01T12:58:00Z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Cherry Cadiente</vt:lpwstr>
  </property>
  <property fmtid="{D5CDD505-2E9C-101B-9397-08002B2CF9AE}" pid="4" name="display_urn:schemas-microsoft-com:office:office#Author">
    <vt:lpwstr>Cherry Cadiente</vt:lpwstr>
  </property>
  <property fmtid="{D5CDD505-2E9C-101B-9397-08002B2CF9AE}" pid="5" name="ContentTypeId">
    <vt:lpwstr>0x0101006F361F5B8C1D6745A690481346EAEFFD</vt:lpwstr>
  </property>
</Properties>
</file>