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BFDAC" w14:textId="18133FDC" w:rsidR="006F29DC" w:rsidRDefault="006F29DC" w:rsidP="00B326FA">
      <w:pPr>
        <w:spacing w:after="0" w:line="240" w:lineRule="auto"/>
        <w:rPr>
          <w:b/>
          <w:bCs/>
          <w:sz w:val="40"/>
          <w:szCs w:val="40"/>
        </w:rPr>
      </w:pPr>
      <w:r>
        <w:rPr>
          <w:b/>
          <w:bCs/>
          <w:noProof/>
          <w:sz w:val="40"/>
          <w:szCs w:val="40"/>
        </w:rPr>
        <w:drawing>
          <wp:anchor distT="0" distB="0" distL="114300" distR="114300" simplePos="0" relativeHeight="251658240" behindDoc="0" locked="0" layoutInCell="1" allowOverlap="1" wp14:anchorId="0245F949" wp14:editId="52014206">
            <wp:simplePos x="0" y="0"/>
            <wp:positionH relativeFrom="margin">
              <wp:align>center</wp:align>
            </wp:positionH>
            <wp:positionV relativeFrom="paragraph">
              <wp:posOffset>3175</wp:posOffset>
            </wp:positionV>
            <wp:extent cx="2266950" cy="704850"/>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8B6D3D" w14:textId="77777777" w:rsidR="006F29DC" w:rsidRDefault="006F29DC" w:rsidP="00B326FA">
      <w:pPr>
        <w:spacing w:after="0" w:line="240" w:lineRule="auto"/>
        <w:rPr>
          <w:b/>
          <w:bCs/>
          <w:sz w:val="40"/>
          <w:szCs w:val="40"/>
        </w:rPr>
      </w:pPr>
    </w:p>
    <w:p w14:paraId="7DE61EB4" w14:textId="77777777" w:rsidR="006F29DC" w:rsidRPr="006F29DC" w:rsidRDefault="006F29DC" w:rsidP="00B326FA">
      <w:pPr>
        <w:spacing w:after="0" w:line="240" w:lineRule="auto"/>
        <w:rPr>
          <w:b/>
          <w:bCs/>
          <w:sz w:val="32"/>
          <w:szCs w:val="32"/>
        </w:rPr>
      </w:pPr>
    </w:p>
    <w:p w14:paraId="37955E22" w14:textId="02EA9F18" w:rsidR="006B3D4B" w:rsidRPr="004C3BD1" w:rsidRDefault="006B3D4B" w:rsidP="006F29DC">
      <w:pPr>
        <w:spacing w:after="0" w:line="240" w:lineRule="auto"/>
        <w:jc w:val="center"/>
        <w:rPr>
          <w:b/>
          <w:bCs/>
          <w:sz w:val="40"/>
          <w:szCs w:val="40"/>
        </w:rPr>
      </w:pPr>
      <w:r w:rsidRPr="004C3BD1">
        <w:rPr>
          <w:b/>
          <w:bCs/>
          <w:sz w:val="40"/>
          <w:szCs w:val="40"/>
        </w:rPr>
        <w:t>FPH Expenses Policy</w:t>
      </w:r>
    </w:p>
    <w:p w14:paraId="191433F0" w14:textId="77777777" w:rsidR="006B3D4B" w:rsidRDefault="006B3D4B" w:rsidP="00B326FA">
      <w:pPr>
        <w:spacing w:after="0" w:line="240" w:lineRule="auto"/>
      </w:pPr>
    </w:p>
    <w:p w14:paraId="69CE2050" w14:textId="31864B5C" w:rsidR="00B326FA" w:rsidRPr="00555A71" w:rsidRDefault="00555A71" w:rsidP="00B326FA">
      <w:pPr>
        <w:spacing w:after="0" w:line="240" w:lineRule="auto"/>
        <w:rPr>
          <w:b/>
          <w:bCs/>
        </w:rPr>
      </w:pPr>
      <w:r w:rsidRPr="00555A71">
        <w:rPr>
          <w:b/>
          <w:bCs/>
        </w:rPr>
        <w:t xml:space="preserve">Policy Statement </w:t>
      </w:r>
    </w:p>
    <w:p w14:paraId="6E825001" w14:textId="77777777" w:rsidR="00555A71" w:rsidRDefault="00555A71" w:rsidP="00B326FA">
      <w:pPr>
        <w:spacing w:after="0" w:line="240" w:lineRule="auto"/>
      </w:pPr>
    </w:p>
    <w:p w14:paraId="77AEE1F5" w14:textId="76454899" w:rsidR="006C77A9" w:rsidRDefault="006C77A9" w:rsidP="006C77A9">
      <w:pPr>
        <w:spacing w:after="0" w:line="240" w:lineRule="auto"/>
      </w:pPr>
      <w:r>
        <w:t>The Faculty of Public Health (FPH) recognises that expenditure m</w:t>
      </w:r>
      <w:r w:rsidR="005629EF">
        <w:t>a</w:t>
      </w:r>
      <w:r>
        <w:t>y incur when carrying out activity and business of the FPH. The FPH believes the individuals should not have to bear those additional costs. Equally, reimbursement is not a payment or reward and should not leave the individual better off.</w:t>
      </w:r>
      <w:r w:rsidRPr="00A307CB">
        <w:t xml:space="preserve"> </w:t>
      </w:r>
      <w:r w:rsidR="00504DE0">
        <w:t>This policy is based on the current legislation on expenses contained within IPEPA 2003</w:t>
      </w:r>
      <w:r w:rsidR="006E57CB">
        <w:t xml:space="preserve"> which states that expenses must be wholly, necessarily and exclusively for the benefit of the organisation</w:t>
      </w:r>
      <w:r w:rsidR="00242E12">
        <w:t>.</w:t>
      </w:r>
      <w:r w:rsidR="006E57CB">
        <w:t xml:space="preserve"> </w:t>
      </w:r>
    </w:p>
    <w:p w14:paraId="16B34D73" w14:textId="77777777" w:rsidR="006C77A9" w:rsidRDefault="006C77A9" w:rsidP="00B326FA">
      <w:pPr>
        <w:spacing w:after="0" w:line="240" w:lineRule="auto"/>
      </w:pPr>
    </w:p>
    <w:p w14:paraId="173015C8" w14:textId="4C055582" w:rsidR="00F81EB4" w:rsidRDefault="00F81EB4" w:rsidP="00F81EB4">
      <w:pPr>
        <w:spacing w:after="0" w:line="240" w:lineRule="auto"/>
      </w:pPr>
      <w:r>
        <w:t xml:space="preserve">This document is applicable to all independent contractors working on behalf of the FPH and staff. An independent contractor is defined as an individual contracted or volunteered to provide services to or on behalf of the FPH. It is also applicable to </w:t>
      </w:r>
      <w:r w:rsidR="00242E12">
        <w:t xml:space="preserve">trustees and </w:t>
      </w:r>
      <w:r>
        <w:t xml:space="preserve">staff members who are working away from their usual place of work. </w:t>
      </w:r>
      <w:r w:rsidR="00242E12">
        <w:t>Individuals</w:t>
      </w:r>
      <w:r>
        <w:t xml:space="preserve"> making claims under this policy are referred to as claimants. </w:t>
      </w:r>
    </w:p>
    <w:p w14:paraId="30CDBF68" w14:textId="77777777" w:rsidR="00F81EB4" w:rsidRDefault="00F81EB4" w:rsidP="00B326FA">
      <w:pPr>
        <w:spacing w:after="0" w:line="240" w:lineRule="auto"/>
      </w:pPr>
    </w:p>
    <w:p w14:paraId="0B3AB1C9" w14:textId="38C40E6D" w:rsidR="00F07E5F" w:rsidRDefault="00992584" w:rsidP="00392083">
      <w:pPr>
        <w:spacing w:after="0" w:line="240" w:lineRule="auto"/>
      </w:pPr>
      <w:r>
        <w:t xml:space="preserve">Any individual planning meetings, travelling or authorising expenses must do so under the principles laid out within this policy. </w:t>
      </w:r>
      <w:r w:rsidR="00392083">
        <w:t xml:space="preserve">Where the FPH’s principles have not been followed as per this policy, the FPH has the right to reject or reduce an expense claim that is considered unreasonable or excessive. </w:t>
      </w:r>
      <w:r>
        <w:t xml:space="preserve">Wherever possible, expenses not covered </w:t>
      </w:r>
      <w:r w:rsidR="001F63E9">
        <w:t>within this policy</w:t>
      </w:r>
      <w:r>
        <w:t xml:space="preserve"> must be agreed in advance with the FPH.</w:t>
      </w:r>
    </w:p>
    <w:p w14:paraId="0851E8EC" w14:textId="77777777" w:rsidR="008B7D61" w:rsidRDefault="008B7D61" w:rsidP="00992584">
      <w:pPr>
        <w:spacing w:after="0" w:line="240" w:lineRule="auto"/>
      </w:pPr>
    </w:p>
    <w:p w14:paraId="396E3E59" w14:textId="267ABEFF" w:rsidR="008B7D61" w:rsidRDefault="008B7D61" w:rsidP="008B7D61">
      <w:pPr>
        <w:spacing w:after="0" w:line="240" w:lineRule="auto"/>
      </w:pPr>
      <w:r>
        <w:t>All travel and associated activity carried out while undertaking FPH activity must be reasonable in amount and nature and have genuine consideration for the impact on all attendees and the environmental cost of travel, as well as the financial cost to the FPH.</w:t>
      </w:r>
    </w:p>
    <w:p w14:paraId="4CC0C182" w14:textId="77777777" w:rsidR="00BC1972" w:rsidRDefault="00BC1972" w:rsidP="008B7D61">
      <w:pPr>
        <w:spacing w:after="0" w:line="240" w:lineRule="auto"/>
      </w:pPr>
    </w:p>
    <w:p w14:paraId="5385C4BE" w14:textId="38817DF7" w:rsidR="00BC1972" w:rsidRDefault="00BC1972" w:rsidP="00BC1972">
      <w:pPr>
        <w:spacing w:after="0" w:line="240" w:lineRule="auto"/>
      </w:pPr>
      <w:r>
        <w:t xml:space="preserve">For expenses to be treated as reimbursement of a genuine expense incurred on </w:t>
      </w:r>
      <w:r w:rsidR="00D22A1F">
        <w:t>FPH</w:t>
      </w:r>
      <w:r>
        <w:t xml:space="preserve"> activity</w:t>
      </w:r>
      <w:r w:rsidR="00D22A1F">
        <w:t xml:space="preserve"> </w:t>
      </w:r>
      <w:r>
        <w:t>and not remuneration, or a benefit or reward,</w:t>
      </w:r>
      <w:r w:rsidR="00D22A1F">
        <w:t xml:space="preserve"> </w:t>
      </w:r>
      <w:r>
        <w:t xml:space="preserve">expenses may only be claimed once. </w:t>
      </w:r>
      <w:r w:rsidR="00866E23">
        <w:t>Therefore,</w:t>
      </w:r>
      <w:r w:rsidR="00D22A1F">
        <w:t xml:space="preserve"> </w:t>
      </w:r>
      <w:r>
        <w:t xml:space="preserve">in the unlikely incidence where an individual </w:t>
      </w:r>
      <w:r w:rsidR="000052F4">
        <w:t xml:space="preserve">(excluding staff) </w:t>
      </w:r>
      <w:r>
        <w:t>is</w:t>
      </w:r>
      <w:r w:rsidR="00D22A1F">
        <w:t xml:space="preserve"> </w:t>
      </w:r>
      <w:r>
        <w:t>found to be claiming the same expense from both</w:t>
      </w:r>
      <w:r w:rsidR="00D22A1F">
        <w:t xml:space="preserve"> </w:t>
      </w:r>
      <w:r>
        <w:t xml:space="preserve">their employer and the </w:t>
      </w:r>
      <w:r w:rsidR="00D22A1F">
        <w:t>FPH</w:t>
      </w:r>
      <w:r>
        <w:t>, this will be treated</w:t>
      </w:r>
      <w:r w:rsidR="00D22A1F">
        <w:t xml:space="preserve"> </w:t>
      </w:r>
      <w:r>
        <w:t>as falsifying expenses as well as having tax</w:t>
      </w:r>
      <w:r w:rsidR="00D22A1F">
        <w:t xml:space="preserve"> </w:t>
      </w:r>
      <w:r>
        <w:t>implications for that individual.</w:t>
      </w:r>
    </w:p>
    <w:p w14:paraId="64EB6A12" w14:textId="77777777" w:rsidR="00555A71" w:rsidRDefault="00555A71" w:rsidP="00BC1972">
      <w:pPr>
        <w:spacing w:after="0" w:line="240" w:lineRule="auto"/>
      </w:pPr>
    </w:p>
    <w:p w14:paraId="6C718F23" w14:textId="77777777" w:rsidR="00555A71" w:rsidRDefault="00555A71" w:rsidP="00555A71">
      <w:pPr>
        <w:spacing w:after="0" w:line="240" w:lineRule="auto"/>
        <w:rPr>
          <w:b/>
          <w:bCs/>
        </w:rPr>
      </w:pPr>
      <w:r w:rsidRPr="00B326FA">
        <w:rPr>
          <w:b/>
          <w:bCs/>
        </w:rPr>
        <w:t>Purpose</w:t>
      </w:r>
    </w:p>
    <w:p w14:paraId="5B8D2999" w14:textId="77777777" w:rsidR="00555A71" w:rsidRDefault="00555A71" w:rsidP="00555A71">
      <w:pPr>
        <w:spacing w:after="0" w:line="240" w:lineRule="auto"/>
        <w:rPr>
          <w:b/>
          <w:bCs/>
        </w:rPr>
      </w:pPr>
    </w:p>
    <w:p w14:paraId="5181C466" w14:textId="77777777" w:rsidR="00555A71" w:rsidRDefault="00555A71" w:rsidP="00555A71">
      <w:pPr>
        <w:spacing w:after="0" w:line="240" w:lineRule="auto"/>
      </w:pPr>
      <w:r>
        <w:t>The following policy sets out responsibilities for those claiming expenses from the Faculty of Public Health (FPH). It also provides information on the level of reimbursement to be expected for expenses arising as a result of conducting official business and ensures there are processes in place for conforming to relevant legislation.</w:t>
      </w:r>
    </w:p>
    <w:p w14:paraId="5F3E19D3" w14:textId="77777777" w:rsidR="00555A71" w:rsidRDefault="00555A71" w:rsidP="00BC1972">
      <w:pPr>
        <w:spacing w:after="0" w:line="240" w:lineRule="auto"/>
      </w:pPr>
    </w:p>
    <w:p w14:paraId="2A801087" w14:textId="28FEEF8A" w:rsidR="00021B8F" w:rsidRPr="00224BAD" w:rsidRDefault="00021B8F" w:rsidP="00BC1972">
      <w:pPr>
        <w:spacing w:after="0" w:line="240" w:lineRule="auto"/>
        <w:rPr>
          <w:b/>
          <w:bCs/>
        </w:rPr>
      </w:pPr>
      <w:r w:rsidRPr="00224BAD">
        <w:rPr>
          <w:b/>
          <w:bCs/>
        </w:rPr>
        <w:t>Principles</w:t>
      </w:r>
    </w:p>
    <w:p w14:paraId="4769137A" w14:textId="77777777" w:rsidR="00224BAD" w:rsidRDefault="00224BAD" w:rsidP="00BC1972">
      <w:pPr>
        <w:spacing w:after="0" w:line="240" w:lineRule="auto"/>
      </w:pPr>
    </w:p>
    <w:p w14:paraId="07C71AE3" w14:textId="1C902D53" w:rsidR="00224BAD" w:rsidRDefault="00224BAD" w:rsidP="00224BAD">
      <w:pPr>
        <w:spacing w:after="0" w:line="240" w:lineRule="auto"/>
      </w:pPr>
      <w:r>
        <w:t>The following principles apply to all expenses incurred whilst carrying out activity on behalf</w:t>
      </w:r>
      <w:r w:rsidR="0079201C">
        <w:t xml:space="preserve"> </w:t>
      </w:r>
      <w:r>
        <w:t>of the FPH or attending FPH meetings or events (where appropriate):</w:t>
      </w:r>
    </w:p>
    <w:p w14:paraId="07532C11" w14:textId="77777777" w:rsidR="00224BAD" w:rsidRDefault="00224BAD" w:rsidP="00224BAD">
      <w:pPr>
        <w:spacing w:after="0" w:line="240" w:lineRule="auto"/>
      </w:pPr>
    </w:p>
    <w:p w14:paraId="2AC8661F" w14:textId="77777777" w:rsidR="00C63FC9" w:rsidRDefault="00224BAD" w:rsidP="00224BAD">
      <w:pPr>
        <w:pStyle w:val="ListParagraph"/>
        <w:numPr>
          <w:ilvl w:val="0"/>
          <w:numId w:val="1"/>
        </w:numPr>
        <w:spacing w:after="0" w:line="240" w:lineRule="auto"/>
      </w:pPr>
      <w:r>
        <w:t xml:space="preserve">Those planning </w:t>
      </w:r>
      <w:r w:rsidR="00B221AE">
        <w:t>a meeting</w:t>
      </w:r>
      <w:r>
        <w:t xml:space="preserve"> must seek to balance the needs of the FPH, cost, the demands on the individuals </w:t>
      </w:r>
      <w:r w:rsidR="00B221AE">
        <w:t>requested to attend</w:t>
      </w:r>
      <w:r>
        <w:t xml:space="preserve"> and the environmental impact.</w:t>
      </w:r>
    </w:p>
    <w:p w14:paraId="37C52FB6" w14:textId="140E7E7B" w:rsidR="00C63FC9" w:rsidRDefault="00224BAD" w:rsidP="00224BAD">
      <w:pPr>
        <w:pStyle w:val="ListParagraph"/>
        <w:numPr>
          <w:ilvl w:val="0"/>
          <w:numId w:val="1"/>
        </w:numPr>
        <w:spacing w:after="0" w:line="240" w:lineRule="auto"/>
      </w:pPr>
      <w:r>
        <w:t xml:space="preserve">Those arranging meetings must consider </w:t>
      </w:r>
      <w:r w:rsidR="00B221AE">
        <w:t>a</w:t>
      </w:r>
      <w:r>
        <w:t>lternatives to travel, such as the use of</w:t>
      </w:r>
      <w:r w:rsidR="00B221AE">
        <w:t xml:space="preserve"> </w:t>
      </w:r>
      <w:r>
        <w:t>video</w:t>
      </w:r>
      <w:r w:rsidR="00B221AE">
        <w:t xml:space="preserve"> </w:t>
      </w:r>
      <w:r>
        <w:t>conferencing, where practicable.</w:t>
      </w:r>
    </w:p>
    <w:p w14:paraId="0008A27D" w14:textId="61C098BF" w:rsidR="00BB5CB8" w:rsidRDefault="00BB5CB8" w:rsidP="00224BAD">
      <w:pPr>
        <w:pStyle w:val="ListParagraph"/>
        <w:numPr>
          <w:ilvl w:val="0"/>
          <w:numId w:val="1"/>
        </w:numPr>
        <w:spacing w:after="0" w:line="240" w:lineRule="auto"/>
      </w:pPr>
      <w:r>
        <w:t xml:space="preserve">Those attending meetings must consider using bicycles and/or walking instead of other modes of transport where practicable. </w:t>
      </w:r>
    </w:p>
    <w:p w14:paraId="1C968B9D" w14:textId="154EC9AF" w:rsidR="00C63FC9" w:rsidRDefault="00224BAD" w:rsidP="00647BEA">
      <w:pPr>
        <w:pStyle w:val="ListParagraph"/>
        <w:numPr>
          <w:ilvl w:val="0"/>
          <w:numId w:val="1"/>
        </w:numPr>
        <w:spacing w:after="0" w:line="240" w:lineRule="auto"/>
      </w:pPr>
      <w:r>
        <w:t>The meeting organiser should</w:t>
      </w:r>
      <w:r w:rsidR="00647BEA">
        <w:t xml:space="preserve"> </w:t>
      </w:r>
      <w:r>
        <w:t>plan far enough in advance for attendees to</w:t>
      </w:r>
      <w:r w:rsidR="00B221AE">
        <w:t xml:space="preserve"> </w:t>
      </w:r>
      <w:r>
        <w:t xml:space="preserve">be able to secure reduced </w:t>
      </w:r>
      <w:r w:rsidR="00717EC6">
        <w:t>fares.</w:t>
      </w:r>
    </w:p>
    <w:p w14:paraId="0A9BE876" w14:textId="542BDE96" w:rsidR="006F29DC" w:rsidRDefault="006F29DC" w:rsidP="006F29DC">
      <w:pPr>
        <w:spacing w:after="0" w:line="240" w:lineRule="auto"/>
      </w:pPr>
    </w:p>
    <w:p w14:paraId="0C89D858" w14:textId="09AB9332" w:rsidR="00E80206" w:rsidRDefault="00E80206" w:rsidP="00E80206">
      <w:pPr>
        <w:pStyle w:val="ListParagraph"/>
        <w:numPr>
          <w:ilvl w:val="0"/>
          <w:numId w:val="1"/>
        </w:numPr>
        <w:spacing w:after="0" w:line="240" w:lineRule="auto"/>
      </w:pPr>
      <w:r>
        <w:t xml:space="preserve">The responsibility lies with the claimant to ensure that the expense is reasonable in amount and </w:t>
      </w:r>
      <w:r w:rsidR="00CF06BB">
        <w:t>nature and</w:t>
      </w:r>
      <w:r>
        <w:t xml:space="preserve"> is within policy. The claimant should seek authorisation prior to incurring any cost to ensure it is allowable.</w:t>
      </w:r>
    </w:p>
    <w:p w14:paraId="499F1860" w14:textId="092A38F3" w:rsidR="00B54A19" w:rsidRDefault="00C63FC9" w:rsidP="00C63FC9">
      <w:pPr>
        <w:pStyle w:val="ListParagraph"/>
        <w:numPr>
          <w:ilvl w:val="0"/>
          <w:numId w:val="1"/>
        </w:numPr>
        <w:spacing w:after="0" w:line="240" w:lineRule="auto"/>
      </w:pPr>
      <w:r>
        <w:t xml:space="preserve">Travel </w:t>
      </w:r>
      <w:r w:rsidR="00266A67">
        <w:t>should normally</w:t>
      </w:r>
      <w:r>
        <w:t xml:space="preserve"> be arranged through a member of</w:t>
      </w:r>
      <w:r w:rsidR="001F5B02">
        <w:t xml:space="preserve"> </w:t>
      </w:r>
      <w:r w:rsidR="00B95A21">
        <w:t xml:space="preserve">FPH </w:t>
      </w:r>
      <w:r>
        <w:t>staff</w:t>
      </w:r>
      <w:r w:rsidR="00BB5CB8">
        <w:t xml:space="preserve"> via email to </w:t>
      </w:r>
      <w:hyperlink r:id="rId8" w:history="1">
        <w:r w:rsidR="00BB5CB8" w:rsidRPr="00C21638">
          <w:rPr>
            <w:rStyle w:val="Hyperlink"/>
          </w:rPr>
          <w:t>operations@fph.org.uk</w:t>
        </w:r>
      </w:hyperlink>
      <w:r w:rsidR="00E36919">
        <w:t>.</w:t>
      </w:r>
    </w:p>
    <w:p w14:paraId="2187EB99" w14:textId="7DCAA5CD" w:rsidR="00C63FC9" w:rsidRDefault="00C63FC9" w:rsidP="00C63FC9">
      <w:pPr>
        <w:pStyle w:val="ListParagraph"/>
        <w:numPr>
          <w:ilvl w:val="0"/>
          <w:numId w:val="1"/>
        </w:numPr>
        <w:spacing w:after="0" w:line="240" w:lineRule="auto"/>
      </w:pPr>
      <w:r>
        <w:t>The expected mode of transport is public</w:t>
      </w:r>
      <w:r w:rsidR="00B54A19">
        <w:t xml:space="preserve"> </w:t>
      </w:r>
      <w:r>
        <w:t>transport, at standard/economy class</w:t>
      </w:r>
      <w:r w:rsidR="00F81EB4">
        <w:t xml:space="preserve"> and </w:t>
      </w:r>
      <w:r>
        <w:t>taking</w:t>
      </w:r>
      <w:r w:rsidR="00B54A19">
        <w:t xml:space="preserve"> </w:t>
      </w:r>
      <w:r>
        <w:t>advantage of advance fares where this is the</w:t>
      </w:r>
      <w:r w:rsidR="00B54A19">
        <w:t xml:space="preserve"> </w:t>
      </w:r>
      <w:r>
        <w:t xml:space="preserve">most </w:t>
      </w:r>
      <w:r w:rsidR="00AF43D1">
        <w:t>cost-effective</w:t>
      </w:r>
      <w:r>
        <w:t xml:space="preserve"> option. </w:t>
      </w:r>
    </w:p>
    <w:p w14:paraId="3A50FF18" w14:textId="43E1CC58" w:rsidR="00552C61" w:rsidRDefault="00552C61" w:rsidP="00552C61">
      <w:pPr>
        <w:pStyle w:val="ListParagraph"/>
        <w:numPr>
          <w:ilvl w:val="0"/>
          <w:numId w:val="1"/>
        </w:numPr>
        <w:spacing w:after="0" w:line="240" w:lineRule="auto"/>
      </w:pPr>
      <w:r>
        <w:t xml:space="preserve">FPH must be informed as soon as practicable about any </w:t>
      </w:r>
      <w:r w:rsidR="007551AB">
        <w:t>cancellations,</w:t>
      </w:r>
      <w:r>
        <w:t xml:space="preserve"> so they are able to process a refund claim and where possible recuperate some of the costs. </w:t>
      </w:r>
    </w:p>
    <w:p w14:paraId="3D22A0A3" w14:textId="77777777" w:rsidR="00EA7EFA" w:rsidRDefault="00EA7EFA" w:rsidP="00EA7EFA">
      <w:pPr>
        <w:spacing w:after="0" w:line="240" w:lineRule="auto"/>
      </w:pPr>
    </w:p>
    <w:p w14:paraId="2D0ECEEB" w14:textId="77777777" w:rsidR="00B479D1" w:rsidRDefault="00B479D1" w:rsidP="00B479D1">
      <w:pPr>
        <w:spacing w:after="0" w:line="240" w:lineRule="auto"/>
        <w:rPr>
          <w:b/>
          <w:bCs/>
        </w:rPr>
      </w:pPr>
      <w:r w:rsidRPr="002474DD">
        <w:rPr>
          <w:b/>
          <w:bCs/>
        </w:rPr>
        <w:t>Tax and national insurance</w:t>
      </w:r>
    </w:p>
    <w:p w14:paraId="2C24D168" w14:textId="77777777" w:rsidR="00B479D1" w:rsidRPr="002474DD" w:rsidRDefault="00B479D1" w:rsidP="00B479D1">
      <w:pPr>
        <w:spacing w:after="0" w:line="240" w:lineRule="auto"/>
        <w:rPr>
          <w:b/>
          <w:bCs/>
        </w:rPr>
      </w:pPr>
    </w:p>
    <w:p w14:paraId="1B8259ED" w14:textId="77777777" w:rsidR="00B479D1" w:rsidRDefault="00B479D1" w:rsidP="00B479D1">
      <w:pPr>
        <w:pStyle w:val="ListParagraph"/>
        <w:numPr>
          <w:ilvl w:val="0"/>
          <w:numId w:val="7"/>
        </w:numPr>
        <w:spacing w:after="0" w:line="240" w:lineRule="auto"/>
      </w:pPr>
      <w:r>
        <w:t>The FPH has a duty to comply with tax and NIC law and to consider guidance issued by HMRC in constructing its expenses policy. PAYE and NIC Regulations apply to all employees but also have implications for trustees and other volunteers, if correct procedures are not applied.</w:t>
      </w:r>
    </w:p>
    <w:p w14:paraId="72C09616" w14:textId="77777777" w:rsidR="00B479D1" w:rsidRDefault="00B479D1" w:rsidP="00B479D1">
      <w:pPr>
        <w:pStyle w:val="ListParagraph"/>
        <w:numPr>
          <w:ilvl w:val="0"/>
          <w:numId w:val="7"/>
        </w:numPr>
        <w:spacing w:after="0" w:line="240" w:lineRule="auto"/>
      </w:pPr>
      <w:r>
        <w:t>Expenses paid by the FPH to individuals who are carrying out activities on behalf of the FPH will not normally be deemed taxable by HMRC if it is for reasonable out of pocket expenses incurred wholly and exclusively while carrying out FPH activity and is supported by an itemised receipt and the purpose of the expense is clearly explained.</w:t>
      </w:r>
    </w:p>
    <w:p w14:paraId="15D0B434" w14:textId="77777777" w:rsidR="00647BEA" w:rsidRDefault="00647BEA" w:rsidP="00647BEA">
      <w:pPr>
        <w:pStyle w:val="ListParagraph"/>
        <w:spacing w:after="0" w:line="240" w:lineRule="auto"/>
      </w:pPr>
    </w:p>
    <w:p w14:paraId="7467472D" w14:textId="2766816E" w:rsidR="005C72B4" w:rsidRDefault="005C72B4" w:rsidP="005C72B4">
      <w:pPr>
        <w:spacing w:after="0" w:line="240" w:lineRule="auto"/>
        <w:rPr>
          <w:b/>
          <w:bCs/>
        </w:rPr>
      </w:pPr>
      <w:r w:rsidRPr="00612366">
        <w:rPr>
          <w:b/>
          <w:bCs/>
        </w:rPr>
        <w:t>Travel booking arrangements</w:t>
      </w:r>
    </w:p>
    <w:p w14:paraId="0501A20C" w14:textId="77777777" w:rsidR="00945C83" w:rsidRPr="00612366" w:rsidRDefault="00945C83" w:rsidP="005C72B4">
      <w:pPr>
        <w:spacing w:after="0" w:line="240" w:lineRule="auto"/>
        <w:rPr>
          <w:b/>
          <w:bCs/>
        </w:rPr>
      </w:pPr>
    </w:p>
    <w:p w14:paraId="4E55A44F" w14:textId="3111CB65" w:rsidR="00587364" w:rsidRDefault="005C72B4" w:rsidP="005C72B4">
      <w:pPr>
        <w:pStyle w:val="ListParagraph"/>
        <w:numPr>
          <w:ilvl w:val="0"/>
          <w:numId w:val="8"/>
        </w:numPr>
        <w:spacing w:after="0" w:line="240" w:lineRule="auto"/>
      </w:pPr>
      <w:r>
        <w:t>Travel should normally be booked through a member of</w:t>
      </w:r>
      <w:r w:rsidR="00BB5CB8">
        <w:t xml:space="preserve"> FPH</w:t>
      </w:r>
      <w:r>
        <w:t xml:space="preserve"> staff</w:t>
      </w:r>
      <w:r w:rsidR="00647BEA">
        <w:t>.</w:t>
      </w:r>
      <w:r w:rsidR="002B632D">
        <w:t xml:space="preserve"> </w:t>
      </w:r>
      <w:r w:rsidR="00242E12">
        <w:t>This ensures FPH is</w:t>
      </w:r>
      <w:r w:rsidR="003620F4">
        <w:t xml:space="preserve"> arranging the most appropriate travel as per this policy.</w:t>
      </w:r>
    </w:p>
    <w:p w14:paraId="4E968216" w14:textId="77777777" w:rsidR="00587364" w:rsidRDefault="005C72B4" w:rsidP="005C72B4">
      <w:pPr>
        <w:pStyle w:val="ListParagraph"/>
        <w:numPr>
          <w:ilvl w:val="0"/>
          <w:numId w:val="8"/>
        </w:numPr>
        <w:spacing w:after="0" w:line="240" w:lineRule="auto"/>
      </w:pPr>
      <w:r>
        <w:t>Travellers should seek to ensure that</w:t>
      </w:r>
      <w:r w:rsidR="00587364">
        <w:t xml:space="preserve"> </w:t>
      </w:r>
      <w:r>
        <w:t>travel is booked in an economical way by:</w:t>
      </w:r>
    </w:p>
    <w:p w14:paraId="7ECE79D2" w14:textId="3BBD3A1D" w:rsidR="00587364" w:rsidRDefault="005C72B4" w:rsidP="005C72B4">
      <w:pPr>
        <w:pStyle w:val="ListParagraph"/>
        <w:numPr>
          <w:ilvl w:val="1"/>
          <w:numId w:val="8"/>
        </w:numPr>
        <w:spacing w:after="0" w:line="240" w:lineRule="auto"/>
      </w:pPr>
      <w:r>
        <w:t>Booking travel well in advance wherever</w:t>
      </w:r>
      <w:r w:rsidR="00587364">
        <w:t xml:space="preserve"> </w:t>
      </w:r>
      <w:r>
        <w:t>possible, taking advantage of advance</w:t>
      </w:r>
      <w:r w:rsidR="00587364">
        <w:t xml:space="preserve"> </w:t>
      </w:r>
      <w:r>
        <w:t>purchase tickets and ensuring the best</w:t>
      </w:r>
      <w:r w:rsidR="00587364">
        <w:t xml:space="preserve"> </w:t>
      </w:r>
      <w:r>
        <w:t xml:space="preserve">prices are </w:t>
      </w:r>
      <w:r w:rsidR="00C94D64">
        <w:t>obtained.</w:t>
      </w:r>
    </w:p>
    <w:p w14:paraId="37ABA410" w14:textId="4C569793" w:rsidR="002474DD" w:rsidRDefault="005C72B4" w:rsidP="005C72B4">
      <w:pPr>
        <w:pStyle w:val="ListParagraph"/>
        <w:numPr>
          <w:ilvl w:val="1"/>
          <w:numId w:val="8"/>
        </w:numPr>
        <w:spacing w:after="0" w:line="240" w:lineRule="auto"/>
      </w:pPr>
      <w:r>
        <w:t>Planning travel with as much certainty</w:t>
      </w:r>
      <w:r w:rsidR="00587364">
        <w:t xml:space="preserve"> </w:t>
      </w:r>
      <w:r>
        <w:t>as possible, using fixed tickets not</w:t>
      </w:r>
      <w:r w:rsidR="00587364">
        <w:t xml:space="preserve"> </w:t>
      </w:r>
      <w:r>
        <w:t>open tickets and avoiding cancellation</w:t>
      </w:r>
      <w:r w:rsidR="00587364">
        <w:t xml:space="preserve"> </w:t>
      </w:r>
      <w:r>
        <w:t>charges, which are expensive and</w:t>
      </w:r>
      <w:r w:rsidR="00587364">
        <w:t xml:space="preserve"> </w:t>
      </w:r>
      <w:r>
        <w:t>wasteful. Use of a more expensive open</w:t>
      </w:r>
      <w:r w:rsidR="00587364">
        <w:t xml:space="preserve"> </w:t>
      </w:r>
      <w:r>
        <w:t xml:space="preserve">ticket must be agreed in </w:t>
      </w:r>
      <w:r w:rsidR="00587364">
        <w:t>advance.</w:t>
      </w:r>
    </w:p>
    <w:p w14:paraId="4272F253" w14:textId="77777777" w:rsidR="00612366" w:rsidRDefault="00612366" w:rsidP="00612366">
      <w:pPr>
        <w:spacing w:after="0" w:line="240" w:lineRule="auto"/>
      </w:pPr>
    </w:p>
    <w:p w14:paraId="5461DAE5" w14:textId="15DB1C8F" w:rsidR="00612366" w:rsidRPr="00612366" w:rsidRDefault="00612366" w:rsidP="00612366">
      <w:pPr>
        <w:spacing w:after="0" w:line="240" w:lineRule="auto"/>
        <w:rPr>
          <w:b/>
          <w:bCs/>
        </w:rPr>
      </w:pPr>
      <w:r w:rsidRPr="00612366">
        <w:rPr>
          <w:b/>
          <w:bCs/>
        </w:rPr>
        <w:t>Claimable expenses</w:t>
      </w:r>
      <w:r w:rsidR="00092113">
        <w:rPr>
          <w:b/>
          <w:bCs/>
        </w:rPr>
        <w:t xml:space="preserve"> </w:t>
      </w:r>
    </w:p>
    <w:p w14:paraId="5A65F563" w14:textId="77777777" w:rsidR="00A81A1A" w:rsidRDefault="00A81A1A" w:rsidP="001C2E7B">
      <w:pPr>
        <w:spacing w:after="0" w:line="240" w:lineRule="auto"/>
      </w:pPr>
    </w:p>
    <w:p w14:paraId="5C934B8D" w14:textId="53DC5B60" w:rsidR="00BB5CB8" w:rsidRDefault="00BB5CB8" w:rsidP="00BB5CB8">
      <w:pPr>
        <w:pStyle w:val="ListParagraph"/>
        <w:numPr>
          <w:ilvl w:val="0"/>
          <w:numId w:val="9"/>
        </w:numPr>
        <w:spacing w:after="0" w:line="240" w:lineRule="auto"/>
        <w:rPr>
          <w:b/>
          <w:bCs/>
        </w:rPr>
      </w:pPr>
      <w:r w:rsidRPr="00984039">
        <w:rPr>
          <w:b/>
          <w:bCs/>
        </w:rPr>
        <w:t>Use of Bicycles</w:t>
      </w:r>
      <w:r>
        <w:rPr>
          <w:b/>
          <w:bCs/>
        </w:rPr>
        <w:t xml:space="preserve"> or Walking</w:t>
      </w:r>
    </w:p>
    <w:p w14:paraId="19C6363E" w14:textId="11A490F2" w:rsidR="00BB5CB8" w:rsidRPr="00984039" w:rsidRDefault="00BB5CB8" w:rsidP="00BB5CB8">
      <w:pPr>
        <w:pStyle w:val="ListParagraph"/>
        <w:numPr>
          <w:ilvl w:val="1"/>
          <w:numId w:val="9"/>
        </w:numPr>
        <w:spacing w:after="0" w:line="240" w:lineRule="auto"/>
        <w:ind w:left="1418"/>
        <w:rPr>
          <w:b/>
          <w:bCs/>
        </w:rPr>
      </w:pPr>
      <w:r>
        <w:t>In order to encourage environmentally friendly travel individuals should undertake FPH travel by bicycle or walking where it is ap</w:t>
      </w:r>
      <w:r w:rsidRPr="00945C83">
        <w:t>propriate to do so. The appropriate rate</w:t>
      </w:r>
      <w:r>
        <w:t xml:space="preserve"> that can be claimed</w:t>
      </w:r>
      <w:r w:rsidRPr="00945C83">
        <w:t xml:space="preserve"> is </w:t>
      </w:r>
      <w:r>
        <w:t>listed</w:t>
      </w:r>
      <w:r w:rsidRPr="00945C83">
        <w:t xml:space="preserve"> in Appendix 1.</w:t>
      </w:r>
    </w:p>
    <w:p w14:paraId="641BB014" w14:textId="463AD1FB" w:rsidR="00BB5CB8" w:rsidRPr="00BB5CB8" w:rsidRDefault="00BB5CB8" w:rsidP="00BB5CB8">
      <w:pPr>
        <w:pStyle w:val="ListParagraph"/>
        <w:numPr>
          <w:ilvl w:val="1"/>
          <w:numId w:val="9"/>
        </w:numPr>
        <w:spacing w:after="0" w:line="240" w:lineRule="auto"/>
        <w:ind w:left="1418"/>
        <w:rPr>
          <w:b/>
          <w:bCs/>
        </w:rPr>
      </w:pPr>
      <w:r>
        <w:t xml:space="preserve">It is the claimant’s responsibility to ensure that any bicycle used on FPH activity is road worthy and the correct health and safety equipment is worn including a cycle helmet that is securely fastened and conforms to current </w:t>
      </w:r>
      <w:r w:rsidR="002B632D">
        <w:t xml:space="preserve">safety </w:t>
      </w:r>
      <w:r>
        <w:t>regulations.</w:t>
      </w:r>
    </w:p>
    <w:p w14:paraId="13E37EF7" w14:textId="77777777" w:rsidR="00BB5CB8" w:rsidRPr="00945C83" w:rsidRDefault="00BB5CB8" w:rsidP="00BB5CB8">
      <w:pPr>
        <w:pStyle w:val="ListParagraph"/>
        <w:spacing w:after="0" w:line="240" w:lineRule="auto"/>
        <w:ind w:left="1418"/>
        <w:rPr>
          <w:b/>
          <w:bCs/>
        </w:rPr>
      </w:pPr>
    </w:p>
    <w:p w14:paraId="0A4F9704" w14:textId="77777777" w:rsidR="002C2AF4" w:rsidRPr="00984039" w:rsidRDefault="002C2AF4" w:rsidP="002C2AF4">
      <w:pPr>
        <w:pStyle w:val="ListParagraph"/>
        <w:numPr>
          <w:ilvl w:val="0"/>
          <w:numId w:val="9"/>
        </w:numPr>
        <w:spacing w:after="0" w:line="240" w:lineRule="auto"/>
        <w:rPr>
          <w:b/>
          <w:bCs/>
        </w:rPr>
      </w:pPr>
      <w:r w:rsidRPr="00984039">
        <w:rPr>
          <w:b/>
          <w:bCs/>
        </w:rPr>
        <w:t>Train / Tube</w:t>
      </w:r>
    </w:p>
    <w:p w14:paraId="3EF5D5FE" w14:textId="77777777" w:rsidR="00095A99" w:rsidRDefault="002C2AF4" w:rsidP="00095A99">
      <w:pPr>
        <w:pStyle w:val="ListParagraph"/>
        <w:numPr>
          <w:ilvl w:val="0"/>
          <w:numId w:val="10"/>
        </w:numPr>
        <w:spacing w:after="0" w:line="240" w:lineRule="auto"/>
      </w:pPr>
      <w:r>
        <w:t>The expected class of travel by rail is</w:t>
      </w:r>
      <w:r w:rsidR="00095A99">
        <w:t xml:space="preserve"> </w:t>
      </w:r>
      <w:r>
        <w:t>standard class, taking full advantage of</w:t>
      </w:r>
      <w:r w:rsidR="00095A99">
        <w:t xml:space="preserve"> </w:t>
      </w:r>
      <w:r>
        <w:t>advance, economy and promotional fare</w:t>
      </w:r>
      <w:r w:rsidR="00095A99">
        <w:t xml:space="preserve">s </w:t>
      </w:r>
      <w:r>
        <w:t>where possible. Advantage must be taken</w:t>
      </w:r>
      <w:r w:rsidR="00095A99">
        <w:t xml:space="preserve"> </w:t>
      </w:r>
      <w:r>
        <w:t>of any fare reduction or discount for</w:t>
      </w:r>
      <w:r w:rsidR="00095A99">
        <w:t xml:space="preserve"> </w:t>
      </w:r>
      <w:r>
        <w:t>which the claimant is eligible.</w:t>
      </w:r>
    </w:p>
    <w:p w14:paraId="639CC641" w14:textId="77777777" w:rsidR="00095A99" w:rsidRDefault="002C2AF4" w:rsidP="00095A99">
      <w:pPr>
        <w:pStyle w:val="ListParagraph"/>
        <w:numPr>
          <w:ilvl w:val="0"/>
          <w:numId w:val="10"/>
        </w:numPr>
        <w:spacing w:after="0" w:line="240" w:lineRule="auto"/>
      </w:pPr>
      <w:r>
        <w:t>First class travel will only be reimbursed</w:t>
      </w:r>
      <w:r w:rsidR="00095A99">
        <w:t xml:space="preserve"> </w:t>
      </w:r>
      <w:r>
        <w:t>when:</w:t>
      </w:r>
    </w:p>
    <w:p w14:paraId="3E157CA6" w14:textId="77777777" w:rsidR="00AE55AE" w:rsidRDefault="002C2AF4" w:rsidP="00AE55AE">
      <w:pPr>
        <w:pStyle w:val="ListParagraph"/>
        <w:numPr>
          <w:ilvl w:val="1"/>
          <w:numId w:val="10"/>
        </w:numPr>
        <w:spacing w:after="0" w:line="240" w:lineRule="auto"/>
      </w:pPr>
      <w:r>
        <w:t>standard class is not available</w:t>
      </w:r>
    </w:p>
    <w:p w14:paraId="7BCB4C9D" w14:textId="7776EE6F" w:rsidR="00003A3A" w:rsidRDefault="002C2AF4" w:rsidP="00003A3A">
      <w:pPr>
        <w:pStyle w:val="ListParagraph"/>
        <w:numPr>
          <w:ilvl w:val="1"/>
          <w:numId w:val="10"/>
        </w:numPr>
        <w:spacing w:after="0" w:line="240" w:lineRule="auto"/>
      </w:pPr>
      <w:r>
        <w:t xml:space="preserve">the cost of a </w:t>
      </w:r>
      <w:r w:rsidR="002B0A09">
        <w:t>first-class</w:t>
      </w:r>
      <w:r>
        <w:t xml:space="preserve"> ticket is less</w:t>
      </w:r>
      <w:r w:rsidR="00003A3A">
        <w:t xml:space="preserve"> </w:t>
      </w:r>
      <w:r>
        <w:t>than the alternative</w:t>
      </w:r>
    </w:p>
    <w:p w14:paraId="1A2055A8" w14:textId="77777777" w:rsidR="00E075A0" w:rsidRDefault="002C2AF4" w:rsidP="00E075A0">
      <w:pPr>
        <w:pStyle w:val="ListParagraph"/>
        <w:numPr>
          <w:ilvl w:val="1"/>
          <w:numId w:val="10"/>
        </w:numPr>
        <w:spacing w:after="0" w:line="240" w:lineRule="auto"/>
      </w:pPr>
      <w:r>
        <w:t>specific health requirements</w:t>
      </w:r>
      <w:r w:rsidR="00003A3A">
        <w:t xml:space="preserve"> </w:t>
      </w:r>
      <w:r>
        <w:t>supported by evidence from a</w:t>
      </w:r>
      <w:r w:rsidR="00003A3A">
        <w:t xml:space="preserve"> </w:t>
      </w:r>
      <w:r>
        <w:t>medical professional</w:t>
      </w:r>
    </w:p>
    <w:p w14:paraId="0879A014" w14:textId="79765D29" w:rsidR="00DC7FE5" w:rsidRDefault="00DC7FE5" w:rsidP="00E075A0">
      <w:pPr>
        <w:pStyle w:val="ListParagraph"/>
        <w:numPr>
          <w:ilvl w:val="1"/>
          <w:numId w:val="10"/>
        </w:numPr>
        <w:spacing w:after="0" w:line="240" w:lineRule="auto"/>
      </w:pPr>
      <w:r>
        <w:t>other exceptional circumstances agreed by the Chief Executive, Treasurer and President</w:t>
      </w:r>
    </w:p>
    <w:p w14:paraId="4D8F341B" w14:textId="77777777" w:rsidR="00E14964" w:rsidRDefault="002C2AF4" w:rsidP="00E14964">
      <w:pPr>
        <w:pStyle w:val="ListParagraph"/>
        <w:numPr>
          <w:ilvl w:val="0"/>
          <w:numId w:val="11"/>
        </w:numPr>
        <w:spacing w:after="0" w:line="240" w:lineRule="auto"/>
        <w:ind w:left="1418"/>
      </w:pPr>
      <w:r>
        <w:t>The cost of railcards will not be</w:t>
      </w:r>
      <w:r w:rsidR="00E14964">
        <w:t xml:space="preserve"> </w:t>
      </w:r>
      <w:r>
        <w:t>reimbursed.</w:t>
      </w:r>
    </w:p>
    <w:p w14:paraId="7524B85F" w14:textId="5187977F" w:rsidR="00F82DA6" w:rsidRDefault="002C2AF4" w:rsidP="00F82DA6">
      <w:pPr>
        <w:pStyle w:val="ListParagraph"/>
        <w:numPr>
          <w:ilvl w:val="0"/>
          <w:numId w:val="11"/>
        </w:numPr>
        <w:spacing w:after="0" w:line="240" w:lineRule="auto"/>
        <w:ind w:left="1418"/>
      </w:pPr>
      <w:r>
        <w:t>Oyster card deposits or top ups cannot</w:t>
      </w:r>
      <w:r w:rsidR="00E14964">
        <w:t xml:space="preserve"> </w:t>
      </w:r>
      <w:r>
        <w:t>be claimed. The cost of specific journeys</w:t>
      </w:r>
      <w:r w:rsidR="00E14964">
        <w:t xml:space="preserve"> </w:t>
      </w:r>
      <w:r>
        <w:t>paid using an Oyster card can be if evidenced by a Transport for London</w:t>
      </w:r>
      <w:r w:rsidR="00F82DA6">
        <w:t xml:space="preserve"> </w:t>
      </w:r>
      <w:r>
        <w:t>(TFL) statement of journeys.</w:t>
      </w:r>
    </w:p>
    <w:p w14:paraId="59CBCEF5" w14:textId="77777777" w:rsidR="006F29DC" w:rsidRDefault="006F29DC" w:rsidP="006F29DC">
      <w:pPr>
        <w:spacing w:after="0" w:line="240" w:lineRule="auto"/>
      </w:pPr>
    </w:p>
    <w:p w14:paraId="2DDD4BD5" w14:textId="77777777" w:rsidR="00643EE4" w:rsidRDefault="002C2AF4" w:rsidP="00643EE4">
      <w:pPr>
        <w:pStyle w:val="ListParagraph"/>
        <w:numPr>
          <w:ilvl w:val="0"/>
          <w:numId w:val="11"/>
        </w:numPr>
        <w:spacing w:after="0" w:line="240" w:lineRule="auto"/>
        <w:ind w:left="1418"/>
      </w:pPr>
      <w:r>
        <w:t>Tickets obtained using a “tap and</w:t>
      </w:r>
      <w:r w:rsidR="00F82DA6">
        <w:t xml:space="preserve"> </w:t>
      </w:r>
      <w:r>
        <w:t>go” facility (similar to Oyster card</w:t>
      </w:r>
      <w:r w:rsidR="00F82DA6">
        <w:t xml:space="preserve"> </w:t>
      </w:r>
      <w:r>
        <w:t>transactions) using a personal debit</w:t>
      </w:r>
      <w:r w:rsidR="00F82DA6">
        <w:t xml:space="preserve"> </w:t>
      </w:r>
      <w:r>
        <w:t>/ credit card can be reclaimed if</w:t>
      </w:r>
      <w:r w:rsidR="00F82DA6">
        <w:t xml:space="preserve"> </w:t>
      </w:r>
      <w:r>
        <w:t>accompanied by a statement of journeys.</w:t>
      </w:r>
      <w:r w:rsidR="00643EE4">
        <w:t xml:space="preserve"> </w:t>
      </w:r>
      <w:r>
        <w:t>This can be obtained once a debit /</w:t>
      </w:r>
      <w:r w:rsidR="00643EE4">
        <w:t xml:space="preserve"> </w:t>
      </w:r>
      <w:r>
        <w:t>credit card has been registered with</w:t>
      </w:r>
      <w:r w:rsidR="00643EE4">
        <w:t xml:space="preserve"> </w:t>
      </w:r>
      <w:r>
        <w:t>the operator’s website for contactless</w:t>
      </w:r>
      <w:r w:rsidR="00643EE4">
        <w:t xml:space="preserve"> </w:t>
      </w:r>
      <w:r>
        <w:t>payment.</w:t>
      </w:r>
    </w:p>
    <w:p w14:paraId="43AD73E0" w14:textId="77777777" w:rsidR="00FA3C0C" w:rsidRDefault="002C2AF4" w:rsidP="00FA3C0C">
      <w:pPr>
        <w:pStyle w:val="ListParagraph"/>
        <w:numPr>
          <w:ilvl w:val="0"/>
          <w:numId w:val="11"/>
        </w:numPr>
        <w:spacing w:after="0" w:line="240" w:lineRule="auto"/>
        <w:ind w:left="1418"/>
      </w:pPr>
      <w:r>
        <w:t>A refund for delay to, or failure of, a</w:t>
      </w:r>
      <w:r w:rsidR="00643EE4">
        <w:t xml:space="preserve"> </w:t>
      </w:r>
      <w:r>
        <w:t xml:space="preserve">journey paid for by the </w:t>
      </w:r>
      <w:r w:rsidR="00643EE4">
        <w:t>FPH</w:t>
      </w:r>
      <w:r>
        <w:t xml:space="preserve"> belongs to</w:t>
      </w:r>
      <w:r w:rsidR="00643EE4">
        <w:t xml:space="preserve"> </w:t>
      </w:r>
      <w:r>
        <w:t xml:space="preserve">the </w:t>
      </w:r>
      <w:r w:rsidR="00643EE4">
        <w:t>FPH</w:t>
      </w:r>
      <w:r>
        <w:t xml:space="preserve"> and should be set against the</w:t>
      </w:r>
      <w:r w:rsidR="00643EE4">
        <w:t xml:space="preserve"> </w:t>
      </w:r>
      <w:r>
        <w:t xml:space="preserve">cost of future </w:t>
      </w:r>
      <w:r w:rsidR="00643EE4">
        <w:t>FPH</w:t>
      </w:r>
      <w:r>
        <w:t xml:space="preserve"> journeys.</w:t>
      </w:r>
    </w:p>
    <w:p w14:paraId="2119E49A" w14:textId="77777777" w:rsidR="00FA3C0C" w:rsidRDefault="00FA3C0C" w:rsidP="00FA3C0C">
      <w:pPr>
        <w:pStyle w:val="ListParagraph"/>
        <w:numPr>
          <w:ilvl w:val="0"/>
          <w:numId w:val="11"/>
        </w:numPr>
        <w:spacing w:after="0" w:line="240" w:lineRule="auto"/>
        <w:ind w:left="1418"/>
      </w:pPr>
      <w:r>
        <w:t>The following details must be provided to make a booking through FPH:</w:t>
      </w:r>
    </w:p>
    <w:p w14:paraId="7FAF8EFC" w14:textId="77777777" w:rsidR="00FA3C0C" w:rsidRDefault="00FA3C0C" w:rsidP="00FA3C0C">
      <w:pPr>
        <w:pStyle w:val="ListParagraph"/>
        <w:numPr>
          <w:ilvl w:val="1"/>
          <w:numId w:val="11"/>
        </w:numPr>
        <w:spacing w:after="0" w:line="240" w:lineRule="auto"/>
      </w:pPr>
      <w:r>
        <w:t>Event name</w:t>
      </w:r>
    </w:p>
    <w:p w14:paraId="183B02FB" w14:textId="77777777" w:rsidR="00FA3C0C" w:rsidRDefault="00FA3C0C" w:rsidP="00FA3C0C">
      <w:pPr>
        <w:pStyle w:val="ListParagraph"/>
        <w:numPr>
          <w:ilvl w:val="1"/>
          <w:numId w:val="11"/>
        </w:numPr>
        <w:spacing w:after="0" w:line="240" w:lineRule="auto"/>
      </w:pPr>
      <w:r>
        <w:t>Date/time of travel (out and return)</w:t>
      </w:r>
    </w:p>
    <w:p w14:paraId="33A4210E" w14:textId="77777777" w:rsidR="00FA3C0C" w:rsidRDefault="00FA3C0C" w:rsidP="00FA3C0C">
      <w:pPr>
        <w:pStyle w:val="ListParagraph"/>
        <w:numPr>
          <w:ilvl w:val="1"/>
          <w:numId w:val="11"/>
        </w:numPr>
        <w:spacing w:after="0" w:line="240" w:lineRule="auto"/>
      </w:pPr>
      <w:r>
        <w:t>Station (from and to)</w:t>
      </w:r>
    </w:p>
    <w:p w14:paraId="1C7A142B" w14:textId="77777777" w:rsidR="00FA3C0C" w:rsidRDefault="00FA3C0C" w:rsidP="00FA3C0C">
      <w:pPr>
        <w:pStyle w:val="ListParagraph"/>
        <w:numPr>
          <w:ilvl w:val="1"/>
          <w:numId w:val="11"/>
        </w:numPr>
        <w:spacing w:after="0" w:line="240" w:lineRule="auto"/>
      </w:pPr>
      <w:r>
        <w:t xml:space="preserve">Details relating to a valid rail card? </w:t>
      </w:r>
    </w:p>
    <w:p w14:paraId="31B08D58" w14:textId="77777777" w:rsidR="00FA3C0C" w:rsidRDefault="00FA3C0C" w:rsidP="00FA3C0C">
      <w:pPr>
        <w:pStyle w:val="ListParagraph"/>
        <w:numPr>
          <w:ilvl w:val="1"/>
          <w:numId w:val="11"/>
        </w:numPr>
        <w:spacing w:after="0" w:line="240" w:lineRule="auto"/>
      </w:pPr>
      <w:r>
        <w:t>Any special requirements (such as accessibility requirements or seating preferences)</w:t>
      </w:r>
    </w:p>
    <w:p w14:paraId="55868A55" w14:textId="6DDC2627" w:rsidR="00FA3C0C" w:rsidRDefault="00FA3C0C" w:rsidP="00FA3C0C">
      <w:pPr>
        <w:pStyle w:val="ListParagraph"/>
        <w:numPr>
          <w:ilvl w:val="1"/>
          <w:numId w:val="11"/>
        </w:numPr>
        <w:spacing w:after="0" w:line="240" w:lineRule="auto"/>
      </w:pPr>
      <w:r>
        <w:t>Contact telephone number and email address.</w:t>
      </w:r>
    </w:p>
    <w:p w14:paraId="29C85951" w14:textId="77777777" w:rsidR="00F1502A" w:rsidRDefault="00F1502A" w:rsidP="00F1502A">
      <w:pPr>
        <w:pStyle w:val="ListParagraph"/>
        <w:spacing w:after="0" w:line="240" w:lineRule="auto"/>
        <w:ind w:left="1418"/>
      </w:pPr>
    </w:p>
    <w:p w14:paraId="06471549" w14:textId="27B047D9" w:rsidR="00F1502A" w:rsidRPr="00984039" w:rsidRDefault="00F1502A" w:rsidP="00F1502A">
      <w:pPr>
        <w:pStyle w:val="ListParagraph"/>
        <w:numPr>
          <w:ilvl w:val="0"/>
          <w:numId w:val="9"/>
        </w:numPr>
        <w:spacing w:after="0" w:line="240" w:lineRule="auto"/>
        <w:rPr>
          <w:b/>
          <w:bCs/>
        </w:rPr>
      </w:pPr>
      <w:r w:rsidRPr="00984039">
        <w:rPr>
          <w:b/>
          <w:bCs/>
        </w:rPr>
        <w:t>Car</w:t>
      </w:r>
      <w:r w:rsidR="002F7A6B">
        <w:rPr>
          <w:b/>
          <w:bCs/>
        </w:rPr>
        <w:t xml:space="preserve"> </w:t>
      </w:r>
    </w:p>
    <w:p w14:paraId="35D96026" w14:textId="02CB75F2" w:rsidR="008626A7" w:rsidRDefault="00F1502A" w:rsidP="00260942">
      <w:pPr>
        <w:pStyle w:val="ListParagraph"/>
        <w:numPr>
          <w:ilvl w:val="0"/>
          <w:numId w:val="13"/>
        </w:numPr>
        <w:spacing w:after="0" w:line="240" w:lineRule="auto"/>
      </w:pPr>
      <w:r>
        <w:t>The use of private cars</w:t>
      </w:r>
      <w:r w:rsidR="00260942">
        <w:t>, taxis</w:t>
      </w:r>
      <w:r>
        <w:t xml:space="preserve"> and motorcycles</w:t>
      </w:r>
      <w:r w:rsidR="00BB5CB8">
        <w:t xml:space="preserve"> is not the preferred method of travel and</w:t>
      </w:r>
      <w:r w:rsidR="004744F8">
        <w:t xml:space="preserve"> </w:t>
      </w:r>
      <w:r>
        <w:t xml:space="preserve">may </w:t>
      </w:r>
      <w:r w:rsidR="00BB5CB8">
        <w:t xml:space="preserve">only </w:t>
      </w:r>
      <w:r>
        <w:t xml:space="preserve">be used where this is the most </w:t>
      </w:r>
      <w:r w:rsidR="008626A7">
        <w:t>cost-effective</w:t>
      </w:r>
      <w:r>
        <w:t xml:space="preserve"> option of travel. The traveller’s</w:t>
      </w:r>
      <w:r w:rsidR="008626A7">
        <w:t xml:space="preserve"> </w:t>
      </w:r>
      <w:r>
        <w:t>time and environmental impact should</w:t>
      </w:r>
      <w:r w:rsidR="008626A7">
        <w:t xml:space="preserve"> </w:t>
      </w:r>
      <w:r>
        <w:t>also be considered.</w:t>
      </w:r>
      <w:r w:rsidR="00260942" w:rsidRPr="00260942">
        <w:t xml:space="preserve"> </w:t>
      </w:r>
      <w:r w:rsidR="00260942" w:rsidRPr="002C38A1">
        <w:t>The normal expectation is that public</w:t>
      </w:r>
      <w:r w:rsidR="00260942">
        <w:t xml:space="preserve"> </w:t>
      </w:r>
      <w:r w:rsidR="00260942" w:rsidRPr="002C38A1">
        <w:t>transport will be used in all instances</w:t>
      </w:r>
      <w:r w:rsidR="00260942">
        <w:t xml:space="preserve"> </w:t>
      </w:r>
      <w:r w:rsidR="00260942" w:rsidRPr="002C38A1">
        <w:t xml:space="preserve">including </w:t>
      </w:r>
      <w:r w:rsidR="00260942">
        <w:t xml:space="preserve">in </w:t>
      </w:r>
      <w:r w:rsidR="00260942" w:rsidRPr="002C38A1">
        <w:t>central London.</w:t>
      </w:r>
    </w:p>
    <w:p w14:paraId="51D246C2" w14:textId="77777777" w:rsidR="00F849F2" w:rsidRDefault="00F1502A" w:rsidP="00F849F2">
      <w:pPr>
        <w:pStyle w:val="ListParagraph"/>
        <w:numPr>
          <w:ilvl w:val="1"/>
          <w:numId w:val="9"/>
        </w:numPr>
        <w:spacing w:after="0" w:line="240" w:lineRule="auto"/>
        <w:ind w:left="1418"/>
      </w:pPr>
      <w:r>
        <w:t>Where an individual is using a vehicle</w:t>
      </w:r>
      <w:r w:rsidR="008626A7">
        <w:t xml:space="preserve"> </w:t>
      </w:r>
      <w:r>
        <w:t>provided by their own employer it is</w:t>
      </w:r>
      <w:r w:rsidR="008626A7">
        <w:t xml:space="preserve"> </w:t>
      </w:r>
      <w:r>
        <w:t>important that the individual seeks and</w:t>
      </w:r>
      <w:r w:rsidR="008626A7">
        <w:t xml:space="preserve"> </w:t>
      </w:r>
      <w:r>
        <w:t>obtains their employer’s consent to use</w:t>
      </w:r>
      <w:r w:rsidR="008626A7">
        <w:t xml:space="preserve"> </w:t>
      </w:r>
      <w:r>
        <w:t xml:space="preserve">the vehicle for </w:t>
      </w:r>
      <w:r w:rsidR="008626A7">
        <w:t>FPH</w:t>
      </w:r>
      <w:r>
        <w:t xml:space="preserve"> activity</w:t>
      </w:r>
      <w:r w:rsidR="00F849F2">
        <w:t>.</w:t>
      </w:r>
    </w:p>
    <w:p w14:paraId="544C0877" w14:textId="3622117B" w:rsidR="00F514D8" w:rsidRDefault="00F849F2" w:rsidP="00F514D8">
      <w:pPr>
        <w:pStyle w:val="ListParagraph"/>
        <w:numPr>
          <w:ilvl w:val="1"/>
          <w:numId w:val="9"/>
        </w:numPr>
        <w:spacing w:after="0" w:line="240" w:lineRule="auto"/>
        <w:ind w:left="1418"/>
      </w:pPr>
      <w:r>
        <w:t>Claimants using their own vehicles on</w:t>
      </w:r>
      <w:r w:rsidR="00B872E1">
        <w:t xml:space="preserve"> FPH</w:t>
      </w:r>
      <w:r>
        <w:t xml:space="preserve"> activity must hold a current driving</w:t>
      </w:r>
      <w:r w:rsidR="00F514D8">
        <w:t xml:space="preserve"> licence and</w:t>
      </w:r>
      <w:r>
        <w:t xml:space="preserve"> have necessary MOT and</w:t>
      </w:r>
      <w:r w:rsidR="00F514D8">
        <w:t xml:space="preserve"> </w:t>
      </w:r>
      <w:r w:rsidR="00FF1B9F">
        <w:t xml:space="preserve">appropriate </w:t>
      </w:r>
      <w:r>
        <w:t xml:space="preserve">insurance in </w:t>
      </w:r>
      <w:r w:rsidR="00B525D2">
        <w:t>place to</w:t>
      </w:r>
      <w:r w:rsidR="00FF1B9F">
        <w:t xml:space="preserve"> include business use where necessary</w:t>
      </w:r>
      <w:r w:rsidR="003620F4">
        <w:t>.</w:t>
      </w:r>
      <w:r w:rsidR="00FF1B9F">
        <w:t xml:space="preserve"> </w:t>
      </w:r>
    </w:p>
    <w:p w14:paraId="56E26681" w14:textId="77777777" w:rsidR="00EB6B3E" w:rsidRDefault="00F849F2" w:rsidP="00EB6B3E">
      <w:pPr>
        <w:pStyle w:val="ListParagraph"/>
        <w:numPr>
          <w:ilvl w:val="1"/>
          <w:numId w:val="9"/>
        </w:numPr>
        <w:spacing w:after="0" w:line="240" w:lineRule="auto"/>
        <w:ind w:left="1418"/>
      </w:pPr>
      <w:r>
        <w:t>Travel should be by the most direct</w:t>
      </w:r>
      <w:r w:rsidR="00EB6B3E">
        <w:t xml:space="preserve"> </w:t>
      </w:r>
      <w:r>
        <w:t>route, taking account of any reasonable</w:t>
      </w:r>
      <w:r w:rsidR="00EB6B3E">
        <w:t xml:space="preserve"> </w:t>
      </w:r>
      <w:r>
        <w:t>variation to avoid traffic congestion or</w:t>
      </w:r>
      <w:r w:rsidR="00EB6B3E">
        <w:t xml:space="preserve"> </w:t>
      </w:r>
      <w:r>
        <w:t>roadworks.</w:t>
      </w:r>
    </w:p>
    <w:p w14:paraId="2ACE706F" w14:textId="2B76F532" w:rsidR="00EB6B3E" w:rsidRPr="00243D1B" w:rsidRDefault="00F849F2" w:rsidP="00EB6B3E">
      <w:pPr>
        <w:pStyle w:val="ListParagraph"/>
        <w:numPr>
          <w:ilvl w:val="1"/>
          <w:numId w:val="9"/>
        </w:numPr>
        <w:spacing w:after="0" w:line="240" w:lineRule="auto"/>
        <w:ind w:left="1418"/>
      </w:pPr>
      <w:bookmarkStart w:id="0" w:name="_Hlk147739040"/>
      <w:r>
        <w:t>Claimants using their own vehicles may</w:t>
      </w:r>
      <w:r w:rsidR="00EB6B3E">
        <w:t xml:space="preserve"> </w:t>
      </w:r>
      <w:r>
        <w:t>claim the prevailing mileage allowance</w:t>
      </w:r>
      <w:r w:rsidR="00EB6B3E">
        <w:t xml:space="preserve"> </w:t>
      </w:r>
      <w:r>
        <w:t xml:space="preserve">rate in place at the time of the </w:t>
      </w:r>
      <w:r w:rsidRPr="00243D1B">
        <w:t>journey</w:t>
      </w:r>
      <w:r w:rsidR="00EB6B3E" w:rsidRPr="00243D1B">
        <w:t xml:space="preserve"> </w:t>
      </w:r>
      <w:r w:rsidRPr="00243D1B">
        <w:t xml:space="preserve">(see Appendix 1). </w:t>
      </w:r>
    </w:p>
    <w:bookmarkEnd w:id="0"/>
    <w:p w14:paraId="578C294B" w14:textId="4C8C55B5" w:rsidR="00EB6B3E" w:rsidRDefault="00F849F2" w:rsidP="00EB6B3E">
      <w:pPr>
        <w:pStyle w:val="ListParagraph"/>
        <w:numPr>
          <w:ilvl w:val="1"/>
          <w:numId w:val="9"/>
        </w:numPr>
        <w:spacing w:after="0" w:line="240" w:lineRule="auto"/>
        <w:ind w:left="1418"/>
      </w:pPr>
      <w:r w:rsidRPr="00243D1B">
        <w:t>A passenger business mile rate</w:t>
      </w:r>
      <w:r w:rsidR="00EB6B3E" w:rsidRPr="00243D1B">
        <w:t xml:space="preserve"> </w:t>
      </w:r>
      <w:r w:rsidRPr="00243D1B">
        <w:t>(</w:t>
      </w:r>
      <w:r w:rsidR="00FB14E8">
        <w:t xml:space="preserve">see </w:t>
      </w:r>
      <w:r w:rsidRPr="00243D1B">
        <w:t>Appendix 1) may be claimed if carrying</w:t>
      </w:r>
      <w:r w:rsidR="00EB6B3E" w:rsidRPr="00243D1B">
        <w:t xml:space="preserve"> </w:t>
      </w:r>
      <w:r w:rsidRPr="00243D1B">
        <w:t>fellow claimants on journeys</w:t>
      </w:r>
      <w:r w:rsidR="00EB6B3E" w:rsidRPr="00243D1B">
        <w:t xml:space="preserve"> </w:t>
      </w:r>
      <w:r w:rsidRPr="00243D1B">
        <w:t xml:space="preserve">which are also </w:t>
      </w:r>
      <w:r w:rsidR="00EB6B3E">
        <w:t>FPH</w:t>
      </w:r>
      <w:r>
        <w:t xml:space="preserve"> journeys for them.</w:t>
      </w:r>
      <w:r w:rsidR="00EB6B3E">
        <w:t xml:space="preserve"> </w:t>
      </w:r>
      <w:r>
        <w:t>Their names must be noted on the</w:t>
      </w:r>
      <w:r w:rsidR="00EB6B3E">
        <w:t xml:space="preserve"> </w:t>
      </w:r>
      <w:r>
        <w:t>expense claim.</w:t>
      </w:r>
      <w:r w:rsidR="00264AFC">
        <w:t xml:space="preserve"> It is the individuals' responsibility to make sure their insurance covers additional passengers.</w:t>
      </w:r>
    </w:p>
    <w:p w14:paraId="012561E0" w14:textId="7B001EF5" w:rsidR="00EB6B3E" w:rsidRDefault="00F849F2" w:rsidP="00EB6B3E">
      <w:pPr>
        <w:pStyle w:val="ListParagraph"/>
        <w:numPr>
          <w:ilvl w:val="1"/>
          <w:numId w:val="9"/>
        </w:numPr>
        <w:spacing w:after="0" w:line="240" w:lineRule="auto"/>
        <w:ind w:left="1418"/>
      </w:pPr>
      <w:r>
        <w:t>Congestion or toll charges may be</w:t>
      </w:r>
      <w:r w:rsidR="00EB6B3E">
        <w:t xml:space="preserve"> </w:t>
      </w:r>
      <w:r>
        <w:t>claimed if car travel in the designated</w:t>
      </w:r>
      <w:r w:rsidR="00EB6B3E">
        <w:t xml:space="preserve"> </w:t>
      </w:r>
      <w:r>
        <w:t>area is unavoidable in the fulfilment</w:t>
      </w:r>
      <w:r w:rsidR="00EB6B3E">
        <w:t xml:space="preserve"> </w:t>
      </w:r>
      <w:r>
        <w:t xml:space="preserve">of </w:t>
      </w:r>
      <w:r w:rsidR="00EB6B3E">
        <w:t>FPH</w:t>
      </w:r>
      <w:r>
        <w:t xml:space="preserve"> activity, or if, even with the</w:t>
      </w:r>
      <w:r w:rsidR="00EB6B3E">
        <w:t xml:space="preserve"> </w:t>
      </w:r>
      <w:r>
        <w:t>inclusion of these charges, it is the most</w:t>
      </w:r>
      <w:r w:rsidR="00EB6B3E">
        <w:t xml:space="preserve"> </w:t>
      </w:r>
      <w:r w:rsidR="004E0DB3">
        <w:t>cost-effective</w:t>
      </w:r>
      <w:r>
        <w:t xml:space="preserve"> option.</w:t>
      </w:r>
    </w:p>
    <w:p w14:paraId="695E83AB" w14:textId="77777777" w:rsidR="00EB6B3E" w:rsidRDefault="00F849F2" w:rsidP="00EB6B3E">
      <w:pPr>
        <w:pStyle w:val="ListParagraph"/>
        <w:numPr>
          <w:ilvl w:val="1"/>
          <w:numId w:val="9"/>
        </w:numPr>
        <w:spacing w:after="0" w:line="240" w:lineRule="auto"/>
        <w:ind w:left="1418"/>
      </w:pPr>
      <w:r>
        <w:t xml:space="preserve">The </w:t>
      </w:r>
      <w:r w:rsidR="00EB6B3E">
        <w:t>FPH</w:t>
      </w:r>
      <w:r>
        <w:t xml:space="preserve"> will not reimburse speeding,</w:t>
      </w:r>
      <w:r w:rsidR="00EB6B3E">
        <w:t xml:space="preserve"> </w:t>
      </w:r>
      <w:r>
        <w:t>parking or any traffic infringement fines,</w:t>
      </w:r>
      <w:r w:rsidR="00EB6B3E">
        <w:t xml:space="preserve"> </w:t>
      </w:r>
      <w:r>
        <w:t>including fines for non-payment of the</w:t>
      </w:r>
      <w:r w:rsidR="00EB6B3E">
        <w:t xml:space="preserve"> </w:t>
      </w:r>
      <w:r>
        <w:t>congestion charge.</w:t>
      </w:r>
    </w:p>
    <w:p w14:paraId="7B1BA890" w14:textId="6C4E8109" w:rsidR="00F849F2" w:rsidRDefault="00F849F2" w:rsidP="00EB6B3E">
      <w:pPr>
        <w:pStyle w:val="ListParagraph"/>
        <w:numPr>
          <w:ilvl w:val="1"/>
          <w:numId w:val="9"/>
        </w:numPr>
        <w:spacing w:after="0" w:line="240" w:lineRule="auto"/>
        <w:ind w:left="1418"/>
      </w:pPr>
      <w:r>
        <w:t xml:space="preserve">The </w:t>
      </w:r>
      <w:r w:rsidR="00EB6B3E">
        <w:t>FPH</w:t>
      </w:r>
      <w:r>
        <w:t xml:space="preserve"> does not accept liability for</w:t>
      </w:r>
      <w:r w:rsidR="00EB6B3E">
        <w:t xml:space="preserve"> </w:t>
      </w:r>
      <w:r>
        <w:t>damage caused to or loss of private</w:t>
      </w:r>
      <w:r w:rsidR="00EB6B3E">
        <w:t xml:space="preserve"> </w:t>
      </w:r>
      <w:r>
        <w:t>vehicles or their contents whilst being</w:t>
      </w:r>
      <w:r w:rsidR="00EB6B3E">
        <w:t xml:space="preserve"> </w:t>
      </w:r>
      <w:r>
        <w:t xml:space="preserve">used on </w:t>
      </w:r>
      <w:r w:rsidR="00EB6B3E">
        <w:t>FPH</w:t>
      </w:r>
      <w:r>
        <w:t xml:space="preserve"> activity; nor does it accept</w:t>
      </w:r>
      <w:r w:rsidR="00EB6B3E">
        <w:t xml:space="preserve"> </w:t>
      </w:r>
      <w:r>
        <w:t>liability for claims by passengers or third</w:t>
      </w:r>
      <w:r w:rsidR="00EB6B3E">
        <w:t xml:space="preserve"> </w:t>
      </w:r>
      <w:r>
        <w:t xml:space="preserve">parties. The </w:t>
      </w:r>
      <w:r w:rsidR="00EB6B3E">
        <w:t>FPH</w:t>
      </w:r>
      <w:r>
        <w:t xml:space="preserve"> does not reimburse</w:t>
      </w:r>
      <w:r w:rsidR="00EB6B3E">
        <w:t xml:space="preserve"> </w:t>
      </w:r>
      <w:r>
        <w:t>for the loss of no-claims discounts or</w:t>
      </w:r>
      <w:r w:rsidR="00EB6B3E">
        <w:t xml:space="preserve"> </w:t>
      </w:r>
      <w:r>
        <w:t>insurance excesses.</w:t>
      </w:r>
    </w:p>
    <w:p w14:paraId="5F6B7197" w14:textId="77777777" w:rsidR="00260942" w:rsidRDefault="00260942" w:rsidP="00260942">
      <w:pPr>
        <w:pStyle w:val="ListParagraph"/>
        <w:numPr>
          <w:ilvl w:val="1"/>
          <w:numId w:val="9"/>
        </w:numPr>
        <w:spacing w:after="0" w:line="240" w:lineRule="auto"/>
        <w:ind w:left="1418"/>
      </w:pPr>
      <w:r>
        <w:t>Taxi expenses must be supported by a receipt and an explanation outlining the reason, which must be considered fully by the authoriser. Tips may be claimed if included on the supporting receipt but must be reasonable.</w:t>
      </w:r>
    </w:p>
    <w:p w14:paraId="37F19ACD" w14:textId="4D72265D" w:rsidR="00260942" w:rsidRDefault="00260942" w:rsidP="00260942">
      <w:pPr>
        <w:pStyle w:val="ListParagraph"/>
        <w:numPr>
          <w:ilvl w:val="1"/>
          <w:numId w:val="9"/>
        </w:numPr>
        <w:spacing w:after="0" w:line="240" w:lineRule="auto"/>
        <w:ind w:left="1418"/>
      </w:pPr>
      <w:r>
        <w:t>Taxi fares may be reimbursed in specific circumstances, which should, wherever feasible, be agreed beforehand</w:t>
      </w:r>
      <w:r w:rsidR="00FD46FB">
        <w:t>. Examples of specific circumstances may include</w:t>
      </w:r>
      <w:r>
        <w:t>:</w:t>
      </w:r>
    </w:p>
    <w:p w14:paraId="4ACC885C" w14:textId="77777777" w:rsidR="00260942" w:rsidRDefault="00260942" w:rsidP="00260942">
      <w:pPr>
        <w:pStyle w:val="ListParagraph"/>
        <w:numPr>
          <w:ilvl w:val="2"/>
          <w:numId w:val="9"/>
        </w:numPr>
        <w:spacing w:after="0" w:line="240" w:lineRule="auto"/>
      </w:pPr>
      <w:r>
        <w:t>The use of public transport is not possible, for example due to a disability.</w:t>
      </w:r>
    </w:p>
    <w:p w14:paraId="2397FBC1" w14:textId="77777777" w:rsidR="00260942" w:rsidRDefault="00260942" w:rsidP="00260942">
      <w:pPr>
        <w:pStyle w:val="ListParagraph"/>
        <w:numPr>
          <w:ilvl w:val="2"/>
          <w:numId w:val="9"/>
        </w:numPr>
        <w:spacing w:after="0" w:line="240" w:lineRule="auto"/>
      </w:pPr>
      <w:r>
        <w:t>Public transport is not available.</w:t>
      </w:r>
    </w:p>
    <w:p w14:paraId="18A1D5C9" w14:textId="77777777" w:rsidR="00260942" w:rsidRDefault="00260942" w:rsidP="00260942">
      <w:pPr>
        <w:pStyle w:val="ListParagraph"/>
        <w:numPr>
          <w:ilvl w:val="2"/>
          <w:numId w:val="9"/>
        </w:numPr>
        <w:spacing w:after="0" w:line="240" w:lineRule="auto"/>
      </w:pPr>
      <w:r>
        <w:t>In case of an emergency.</w:t>
      </w:r>
    </w:p>
    <w:p w14:paraId="51CF5004" w14:textId="77777777" w:rsidR="00260942" w:rsidRDefault="00260942" w:rsidP="00260942">
      <w:pPr>
        <w:pStyle w:val="ListParagraph"/>
        <w:numPr>
          <w:ilvl w:val="2"/>
          <w:numId w:val="9"/>
        </w:numPr>
        <w:spacing w:after="0" w:line="240" w:lineRule="auto"/>
      </w:pPr>
      <w:r>
        <w:t>The FPH requires the individual to be travelling late at night or alone.</w:t>
      </w:r>
    </w:p>
    <w:p w14:paraId="193D7C67" w14:textId="77777777" w:rsidR="00260942" w:rsidRDefault="00260942" w:rsidP="00260942">
      <w:pPr>
        <w:pStyle w:val="ListParagraph"/>
        <w:numPr>
          <w:ilvl w:val="2"/>
          <w:numId w:val="9"/>
        </w:numPr>
        <w:spacing w:after="0" w:line="240" w:lineRule="auto"/>
      </w:pPr>
      <w:r>
        <w:t>Where transportation of heavy luggage and/or equipment is involved.</w:t>
      </w:r>
    </w:p>
    <w:p w14:paraId="0C037F55" w14:textId="30F656A6" w:rsidR="005D0D8E" w:rsidRDefault="005D0D8E" w:rsidP="00F50E21">
      <w:pPr>
        <w:spacing w:after="0" w:line="240" w:lineRule="auto"/>
      </w:pPr>
    </w:p>
    <w:p w14:paraId="7566DBF8" w14:textId="0611A5BE" w:rsidR="006F29DC" w:rsidRDefault="006F29DC" w:rsidP="00F50E21">
      <w:pPr>
        <w:spacing w:after="0" w:line="240" w:lineRule="auto"/>
      </w:pPr>
    </w:p>
    <w:p w14:paraId="6E102C2F" w14:textId="7D7BEFD2" w:rsidR="006F29DC" w:rsidRDefault="006F29DC" w:rsidP="00F50E21">
      <w:pPr>
        <w:spacing w:after="0" w:line="240" w:lineRule="auto"/>
      </w:pPr>
    </w:p>
    <w:p w14:paraId="16AC4919" w14:textId="77777777" w:rsidR="006F29DC" w:rsidRDefault="006F29DC" w:rsidP="00F50E21">
      <w:pPr>
        <w:spacing w:after="0" w:line="240" w:lineRule="auto"/>
      </w:pPr>
    </w:p>
    <w:p w14:paraId="0D43411F" w14:textId="77777777" w:rsidR="00F50E21" w:rsidRPr="00F50E21" w:rsidRDefault="00F50E21" w:rsidP="00F50E21">
      <w:pPr>
        <w:pStyle w:val="ListParagraph"/>
        <w:numPr>
          <w:ilvl w:val="0"/>
          <w:numId w:val="9"/>
        </w:numPr>
        <w:spacing w:after="0" w:line="240" w:lineRule="auto"/>
        <w:rPr>
          <w:b/>
          <w:bCs/>
        </w:rPr>
      </w:pPr>
      <w:r w:rsidRPr="00F50E21">
        <w:rPr>
          <w:b/>
          <w:bCs/>
        </w:rPr>
        <w:t>Air Travel</w:t>
      </w:r>
    </w:p>
    <w:p w14:paraId="2D518E94" w14:textId="2BD4F703" w:rsidR="00E86C43" w:rsidRDefault="00E86C43" w:rsidP="00E86C43">
      <w:pPr>
        <w:pStyle w:val="ListParagraph"/>
        <w:numPr>
          <w:ilvl w:val="0"/>
          <w:numId w:val="14"/>
        </w:numPr>
        <w:spacing w:after="0" w:line="240" w:lineRule="auto"/>
        <w:ind w:left="1418"/>
      </w:pPr>
      <w:r>
        <w:t>Air travel should be booked through a member of staff.</w:t>
      </w:r>
      <w:r w:rsidR="003620F4">
        <w:t xml:space="preserve"> This ensures FPH is arranging the most appropriate travel as per this policy.</w:t>
      </w:r>
    </w:p>
    <w:p w14:paraId="243ECB97" w14:textId="77777777" w:rsidR="00BA0839" w:rsidRDefault="00BA0839" w:rsidP="00BA0839">
      <w:pPr>
        <w:pStyle w:val="ListParagraph"/>
        <w:numPr>
          <w:ilvl w:val="0"/>
          <w:numId w:val="14"/>
        </w:numPr>
        <w:spacing w:after="0" w:line="240" w:lineRule="auto"/>
        <w:ind w:left="1418"/>
      </w:pPr>
      <w:r>
        <w:t>Flights should be booked as well in advance as is practicable to take advantage of low fares. Travellers wishing to travel at short notice must seek relevant approval.</w:t>
      </w:r>
    </w:p>
    <w:p w14:paraId="79A7F715" w14:textId="3F154D2F" w:rsidR="003A10EB" w:rsidRDefault="00260942" w:rsidP="003A10EB">
      <w:pPr>
        <w:pStyle w:val="ListParagraph"/>
        <w:numPr>
          <w:ilvl w:val="0"/>
          <w:numId w:val="14"/>
        </w:numPr>
        <w:spacing w:after="0" w:line="240" w:lineRule="auto"/>
        <w:ind w:left="1418"/>
      </w:pPr>
      <w:r>
        <w:t>With prior approval and in exceptional circumstances d</w:t>
      </w:r>
      <w:r w:rsidR="00F50E21">
        <w:t>omestic air travel may be used where</w:t>
      </w:r>
      <w:r w:rsidR="003A10EB">
        <w:t xml:space="preserve"> </w:t>
      </w:r>
      <w:r w:rsidR="00F50E21">
        <w:t>this is more cost effective than other</w:t>
      </w:r>
      <w:r w:rsidR="003A10EB">
        <w:t xml:space="preserve"> </w:t>
      </w:r>
      <w:r w:rsidR="00F50E21">
        <w:t>forms of transport, taking into account</w:t>
      </w:r>
      <w:r w:rsidR="003A10EB">
        <w:t xml:space="preserve"> </w:t>
      </w:r>
      <w:r w:rsidR="00F50E21">
        <w:t>time as well as expense, or where this is</w:t>
      </w:r>
      <w:r w:rsidR="003A10EB">
        <w:t xml:space="preserve"> </w:t>
      </w:r>
      <w:r w:rsidR="00F50E21">
        <w:t>the only direct form of travel available.</w:t>
      </w:r>
    </w:p>
    <w:p w14:paraId="258DD7F6" w14:textId="77777777" w:rsidR="00E86C43" w:rsidRDefault="00E86C43" w:rsidP="00E86C43">
      <w:pPr>
        <w:pStyle w:val="ListParagraph"/>
        <w:numPr>
          <w:ilvl w:val="0"/>
          <w:numId w:val="14"/>
        </w:numPr>
        <w:spacing w:after="0" w:line="240" w:lineRule="auto"/>
        <w:ind w:left="1418"/>
      </w:pPr>
      <w:r>
        <w:t>Approval should be sought in advance, they must be satisfied that the decision is justified, taking account of cost, time, environmental impact and the availability of alternative forms of transport. Agreement may be given, in principle, to similar journeys or patterns of travel over a period of time.</w:t>
      </w:r>
    </w:p>
    <w:p w14:paraId="5449F2AD" w14:textId="64CFBF27" w:rsidR="003A10EB" w:rsidRDefault="00F50E21" w:rsidP="003A10EB">
      <w:pPr>
        <w:pStyle w:val="ListParagraph"/>
        <w:numPr>
          <w:ilvl w:val="0"/>
          <w:numId w:val="14"/>
        </w:numPr>
        <w:spacing w:after="0" w:line="240" w:lineRule="auto"/>
        <w:ind w:left="1418"/>
      </w:pPr>
      <w:r>
        <w:t>The cost of travel to the airport, and any</w:t>
      </w:r>
      <w:r w:rsidR="003A10EB">
        <w:t xml:space="preserve"> </w:t>
      </w:r>
      <w:r>
        <w:t>baggage allowance</w:t>
      </w:r>
      <w:r w:rsidR="00E86C43">
        <w:t xml:space="preserve"> (where required)</w:t>
      </w:r>
      <w:r>
        <w:t xml:space="preserve"> fees must be added t</w:t>
      </w:r>
      <w:r w:rsidR="003A10EB">
        <w:t xml:space="preserve">o </w:t>
      </w:r>
      <w:r>
        <w:t>the cost calculation of the air ticket.</w:t>
      </w:r>
    </w:p>
    <w:p w14:paraId="0C856BFA" w14:textId="201C4435" w:rsidR="007B2129" w:rsidRDefault="00F50E21" w:rsidP="007B2129">
      <w:pPr>
        <w:pStyle w:val="ListParagraph"/>
        <w:numPr>
          <w:ilvl w:val="0"/>
          <w:numId w:val="14"/>
        </w:numPr>
        <w:spacing w:after="0" w:line="240" w:lineRule="auto"/>
        <w:ind w:left="1418"/>
      </w:pPr>
      <w:r>
        <w:t>Air travel (</w:t>
      </w:r>
      <w:r w:rsidR="00260942">
        <w:t xml:space="preserve">domestic </w:t>
      </w:r>
      <w:r>
        <w:t>and international)</w:t>
      </w:r>
      <w:r w:rsidR="007B2129">
        <w:t xml:space="preserve"> </w:t>
      </w:r>
      <w:r>
        <w:t>should be at the cheapest available fare</w:t>
      </w:r>
      <w:r w:rsidR="007B2129">
        <w:t xml:space="preserve"> </w:t>
      </w:r>
      <w:r>
        <w:t>consistent with travel requirements</w:t>
      </w:r>
      <w:r w:rsidR="00260942">
        <w:t>, exceptions may be made with prior approval if the journey time is over</w:t>
      </w:r>
      <w:r w:rsidR="00092113">
        <w:t xml:space="preserve"> 5 hours</w:t>
      </w:r>
      <w:r w:rsidR="00260942">
        <w:t>.</w:t>
      </w:r>
    </w:p>
    <w:p w14:paraId="0842AD5E" w14:textId="4F8128B8" w:rsidR="00F50E21" w:rsidRDefault="00F50E21" w:rsidP="004504B4">
      <w:pPr>
        <w:pStyle w:val="ListParagraph"/>
        <w:numPr>
          <w:ilvl w:val="0"/>
          <w:numId w:val="14"/>
        </w:numPr>
        <w:spacing w:after="0" w:line="240" w:lineRule="auto"/>
        <w:ind w:left="1418"/>
      </w:pPr>
      <w:r>
        <w:t>Use of first class, or upgrades to first</w:t>
      </w:r>
      <w:r w:rsidR="007B2129">
        <w:t xml:space="preserve"> </w:t>
      </w:r>
      <w:r>
        <w:t>class, are not acceptable</w:t>
      </w:r>
      <w:r w:rsidR="004504B4">
        <w:t>. However</w:t>
      </w:r>
      <w:r>
        <w:t>, travellers may accept a free</w:t>
      </w:r>
      <w:r w:rsidR="004504B4">
        <w:t xml:space="preserve"> </w:t>
      </w:r>
      <w:r>
        <w:t>upgrade to first class offered by the</w:t>
      </w:r>
      <w:r w:rsidR="004504B4">
        <w:t xml:space="preserve"> </w:t>
      </w:r>
      <w:r>
        <w:t>airline or may decide to upgrade at their</w:t>
      </w:r>
      <w:r w:rsidR="004504B4">
        <w:t xml:space="preserve"> </w:t>
      </w:r>
      <w:r>
        <w:t xml:space="preserve">own expense. </w:t>
      </w:r>
    </w:p>
    <w:p w14:paraId="0A4E6522" w14:textId="32CDBA1B" w:rsidR="002D510D" w:rsidRDefault="002D510D" w:rsidP="00B94F3D">
      <w:pPr>
        <w:pStyle w:val="ListParagraph"/>
        <w:numPr>
          <w:ilvl w:val="0"/>
          <w:numId w:val="14"/>
        </w:numPr>
        <w:spacing w:after="0" w:line="240" w:lineRule="auto"/>
        <w:ind w:left="1418"/>
      </w:pPr>
      <w:r>
        <w:t>Travellers must return cancelled or</w:t>
      </w:r>
      <w:r w:rsidR="0075398F">
        <w:t xml:space="preserve"> </w:t>
      </w:r>
      <w:r>
        <w:t>unused tickets immediately to ensure a</w:t>
      </w:r>
      <w:r w:rsidR="0075398F">
        <w:t xml:space="preserve"> </w:t>
      </w:r>
      <w:r>
        <w:t>credit is issued, where the ticket allows.</w:t>
      </w:r>
    </w:p>
    <w:p w14:paraId="14F98247" w14:textId="77777777" w:rsidR="00243D1B" w:rsidRDefault="00243D1B" w:rsidP="00243D1B">
      <w:pPr>
        <w:pStyle w:val="ListParagraph"/>
        <w:numPr>
          <w:ilvl w:val="0"/>
          <w:numId w:val="14"/>
        </w:numPr>
        <w:spacing w:after="0" w:line="240" w:lineRule="auto"/>
        <w:ind w:left="1418"/>
      </w:pPr>
      <w:r>
        <w:t>The following details must be provided to make a booking through FPH:</w:t>
      </w:r>
    </w:p>
    <w:p w14:paraId="4307A487" w14:textId="77777777" w:rsidR="00243D1B" w:rsidRDefault="00243D1B" w:rsidP="00243D1B">
      <w:pPr>
        <w:pStyle w:val="ListParagraph"/>
        <w:numPr>
          <w:ilvl w:val="1"/>
          <w:numId w:val="14"/>
        </w:numPr>
        <w:spacing w:after="0" w:line="240" w:lineRule="auto"/>
      </w:pPr>
      <w:r>
        <w:t>Event name</w:t>
      </w:r>
    </w:p>
    <w:p w14:paraId="173F9481" w14:textId="77777777" w:rsidR="00243D1B" w:rsidRDefault="00243D1B" w:rsidP="00243D1B">
      <w:pPr>
        <w:pStyle w:val="ListParagraph"/>
        <w:numPr>
          <w:ilvl w:val="1"/>
          <w:numId w:val="14"/>
        </w:numPr>
        <w:spacing w:after="0" w:line="240" w:lineRule="auto"/>
      </w:pPr>
      <w:r>
        <w:t>Date/time of travel (out and return)</w:t>
      </w:r>
    </w:p>
    <w:p w14:paraId="7D30DAF2" w14:textId="06690E9B" w:rsidR="00243D1B" w:rsidRDefault="00243D1B" w:rsidP="00243D1B">
      <w:pPr>
        <w:pStyle w:val="ListParagraph"/>
        <w:numPr>
          <w:ilvl w:val="1"/>
          <w:numId w:val="14"/>
        </w:numPr>
        <w:spacing w:after="0" w:line="240" w:lineRule="auto"/>
      </w:pPr>
      <w:r>
        <w:t>Airport (from and to)</w:t>
      </w:r>
    </w:p>
    <w:p w14:paraId="4F8CE0F0" w14:textId="77777777" w:rsidR="00243D1B" w:rsidRDefault="00243D1B" w:rsidP="00243D1B">
      <w:pPr>
        <w:pStyle w:val="ListParagraph"/>
        <w:numPr>
          <w:ilvl w:val="1"/>
          <w:numId w:val="14"/>
        </w:numPr>
        <w:spacing w:after="0" w:line="240" w:lineRule="auto"/>
      </w:pPr>
      <w:r>
        <w:t>Any special requirements (such as accessibility requirements or seating preferences)</w:t>
      </w:r>
    </w:p>
    <w:p w14:paraId="496A7AE5" w14:textId="7831CC79" w:rsidR="00243D1B" w:rsidRDefault="00243D1B" w:rsidP="00BA0839">
      <w:pPr>
        <w:pStyle w:val="ListParagraph"/>
        <w:numPr>
          <w:ilvl w:val="1"/>
          <w:numId w:val="14"/>
        </w:numPr>
        <w:spacing w:after="0" w:line="240" w:lineRule="auto"/>
      </w:pPr>
      <w:r>
        <w:t>Contact telephone number and email address.</w:t>
      </w:r>
    </w:p>
    <w:p w14:paraId="345CBB12" w14:textId="77777777" w:rsidR="001F2E79" w:rsidRDefault="001F2E79" w:rsidP="001F2E79">
      <w:pPr>
        <w:spacing w:after="0" w:line="240" w:lineRule="auto"/>
      </w:pPr>
    </w:p>
    <w:p w14:paraId="40FBCAB9" w14:textId="205ECB39" w:rsidR="001412F7" w:rsidRPr="001412F7" w:rsidRDefault="001412F7" w:rsidP="003620F4">
      <w:pPr>
        <w:pStyle w:val="ListParagraph"/>
        <w:numPr>
          <w:ilvl w:val="0"/>
          <w:numId w:val="9"/>
        </w:numPr>
        <w:spacing w:after="0" w:line="240" w:lineRule="auto"/>
        <w:rPr>
          <w:b/>
          <w:bCs/>
        </w:rPr>
      </w:pPr>
      <w:r w:rsidRPr="00B9709B">
        <w:rPr>
          <w:b/>
          <w:bCs/>
        </w:rPr>
        <w:t>Accommodation</w:t>
      </w:r>
    </w:p>
    <w:p w14:paraId="32FECEF5" w14:textId="2377BB1F" w:rsidR="00B9709B" w:rsidRDefault="00180AD3" w:rsidP="00B9709B">
      <w:pPr>
        <w:pStyle w:val="ListParagraph"/>
        <w:numPr>
          <w:ilvl w:val="0"/>
          <w:numId w:val="16"/>
        </w:numPr>
        <w:spacing w:after="0" w:line="240" w:lineRule="auto"/>
      </w:pPr>
      <w:r>
        <w:t>Accommodation must be arranged through a member of staff.</w:t>
      </w:r>
      <w:r w:rsidR="00FF1B9F">
        <w:t xml:space="preserve"> </w:t>
      </w:r>
      <w:r w:rsidR="003620F4">
        <w:t xml:space="preserve">This ensures FPH is arranging the most appropriate travel as per this policy. </w:t>
      </w:r>
    </w:p>
    <w:p w14:paraId="70C7CE09" w14:textId="77777777" w:rsidR="009C38F5" w:rsidRDefault="001F2E79" w:rsidP="001F2E79">
      <w:pPr>
        <w:pStyle w:val="ListParagraph"/>
        <w:numPr>
          <w:ilvl w:val="0"/>
          <w:numId w:val="16"/>
        </w:numPr>
        <w:spacing w:after="0" w:line="240" w:lineRule="auto"/>
      </w:pPr>
      <w:r>
        <w:t>Justification for accommodation should</w:t>
      </w:r>
      <w:r w:rsidR="00B94F3D">
        <w:t xml:space="preserve"> </w:t>
      </w:r>
      <w:r>
        <w:t>accompany any claim. Reasons for</w:t>
      </w:r>
      <w:r w:rsidR="00B94F3D">
        <w:t xml:space="preserve"> </w:t>
      </w:r>
      <w:r>
        <w:t>accommodation would include:</w:t>
      </w:r>
    </w:p>
    <w:p w14:paraId="62AA4F16" w14:textId="694C11D9" w:rsidR="009C38F5" w:rsidRDefault="001F2E79" w:rsidP="001F2E79">
      <w:pPr>
        <w:pStyle w:val="ListParagraph"/>
        <w:numPr>
          <w:ilvl w:val="1"/>
          <w:numId w:val="16"/>
        </w:numPr>
        <w:spacing w:after="0" w:line="240" w:lineRule="auto"/>
      </w:pPr>
      <w:r>
        <w:t>departure from home or arrival bac</w:t>
      </w:r>
      <w:r w:rsidR="009C38F5">
        <w:t xml:space="preserve">k </w:t>
      </w:r>
      <w:r>
        <w:t>at home would otherwise be before</w:t>
      </w:r>
      <w:r w:rsidR="009C38F5">
        <w:t xml:space="preserve"> </w:t>
      </w:r>
      <w:r w:rsidR="00BA0839">
        <w:t>7</w:t>
      </w:r>
      <w:r>
        <w:t>am or after 10pm</w:t>
      </w:r>
    </w:p>
    <w:p w14:paraId="332FA73F" w14:textId="67342C26" w:rsidR="009C38F5" w:rsidRDefault="001F2E79" w:rsidP="001F2E79">
      <w:pPr>
        <w:pStyle w:val="ListParagraph"/>
        <w:numPr>
          <w:ilvl w:val="1"/>
          <w:numId w:val="16"/>
        </w:numPr>
        <w:spacing w:after="0" w:line="240" w:lineRule="auto"/>
      </w:pPr>
      <w:r>
        <w:t>consecutive days’ attendance at a</w:t>
      </w:r>
      <w:r w:rsidR="009C38F5">
        <w:t xml:space="preserve"> </w:t>
      </w:r>
      <w:r>
        <w:t>site where extra daily travelling</w:t>
      </w:r>
      <w:r w:rsidR="009C38F5">
        <w:t xml:space="preserve"> </w:t>
      </w:r>
      <w:r>
        <w:t>time would be greater than 60</w:t>
      </w:r>
      <w:r w:rsidR="009C38F5">
        <w:t xml:space="preserve"> </w:t>
      </w:r>
      <w:r>
        <w:t>minutes each way, or where the cost</w:t>
      </w:r>
      <w:r w:rsidR="009C38F5">
        <w:t xml:space="preserve"> </w:t>
      </w:r>
      <w:r>
        <w:t>of travelling exceeds the cost of</w:t>
      </w:r>
      <w:r w:rsidR="009C38F5">
        <w:t xml:space="preserve"> accommodation.</w:t>
      </w:r>
    </w:p>
    <w:p w14:paraId="15A44FAB" w14:textId="77777777" w:rsidR="009C38F5" w:rsidRDefault="001F2E79" w:rsidP="001F2E79">
      <w:pPr>
        <w:pStyle w:val="ListParagraph"/>
        <w:numPr>
          <w:ilvl w:val="1"/>
          <w:numId w:val="16"/>
        </w:numPr>
        <w:spacing w:after="0" w:line="240" w:lineRule="auto"/>
      </w:pPr>
      <w:r>
        <w:t>where the performance of duties</w:t>
      </w:r>
      <w:r w:rsidR="009C38F5">
        <w:t xml:space="preserve"> </w:t>
      </w:r>
      <w:r>
        <w:t>would be significantly impaired if</w:t>
      </w:r>
      <w:r w:rsidR="009C38F5">
        <w:t xml:space="preserve"> </w:t>
      </w:r>
      <w:r>
        <w:t>accommodation were not available</w:t>
      </w:r>
    </w:p>
    <w:p w14:paraId="7711335B" w14:textId="77777777" w:rsidR="009C38F5" w:rsidRDefault="001F2E79" w:rsidP="001F2E79">
      <w:pPr>
        <w:pStyle w:val="ListParagraph"/>
        <w:numPr>
          <w:ilvl w:val="1"/>
          <w:numId w:val="16"/>
        </w:numPr>
        <w:spacing w:after="0" w:line="240" w:lineRule="auto"/>
      </w:pPr>
      <w:r>
        <w:t>where the overall cost of having</w:t>
      </w:r>
      <w:r w:rsidR="009C38F5">
        <w:t xml:space="preserve"> </w:t>
      </w:r>
      <w:r>
        <w:t>accommodation provided is less</w:t>
      </w:r>
      <w:r w:rsidR="009C38F5">
        <w:t xml:space="preserve"> </w:t>
      </w:r>
      <w:r>
        <w:t>than any alternative which enables</w:t>
      </w:r>
      <w:r w:rsidR="009C38F5">
        <w:t xml:space="preserve"> </w:t>
      </w:r>
      <w:r>
        <w:t>the claimant to properly fulfil their</w:t>
      </w:r>
      <w:r w:rsidR="009C38F5">
        <w:t xml:space="preserve"> </w:t>
      </w:r>
      <w:r>
        <w:t>duties</w:t>
      </w:r>
    </w:p>
    <w:p w14:paraId="1DF414CE" w14:textId="77777777" w:rsidR="009C38F5" w:rsidRDefault="001F2E79" w:rsidP="009C38F5">
      <w:pPr>
        <w:pStyle w:val="ListParagraph"/>
        <w:numPr>
          <w:ilvl w:val="1"/>
          <w:numId w:val="16"/>
        </w:numPr>
        <w:spacing w:after="0" w:line="240" w:lineRule="auto"/>
      </w:pPr>
      <w:r>
        <w:t>where there is a demonstrable health</w:t>
      </w:r>
      <w:r w:rsidR="009C38F5">
        <w:t xml:space="preserve"> </w:t>
      </w:r>
      <w:r>
        <w:t>and safety issue.</w:t>
      </w:r>
    </w:p>
    <w:p w14:paraId="125DDFEA" w14:textId="04B21EEE" w:rsidR="00725073" w:rsidRDefault="00725073" w:rsidP="00725073">
      <w:pPr>
        <w:pStyle w:val="ListParagraph"/>
        <w:numPr>
          <w:ilvl w:val="0"/>
          <w:numId w:val="16"/>
        </w:numPr>
        <w:spacing w:after="0" w:line="240" w:lineRule="auto"/>
      </w:pPr>
      <w:r>
        <w:t>For international accommodation, prior approval must be obtained for hotels exceeding the current London hotel rate ceiling.</w:t>
      </w:r>
    </w:p>
    <w:p w14:paraId="459483B9" w14:textId="76644D72" w:rsidR="004748A2" w:rsidRDefault="00BF49D2" w:rsidP="004748A2">
      <w:pPr>
        <w:pStyle w:val="ListParagraph"/>
        <w:numPr>
          <w:ilvl w:val="0"/>
          <w:numId w:val="16"/>
        </w:numPr>
        <w:spacing w:after="0" w:line="240" w:lineRule="auto"/>
      </w:pPr>
      <w:r>
        <w:rPr>
          <w:rFonts w:ascii="Calibri" w:hAnsi="Calibri" w:cs="Calibri"/>
          <w:kern w:val="0"/>
          <w:sz w:val="21"/>
          <w:szCs w:val="21"/>
        </w:rPr>
        <w:t>The following details should be included when requesting accommodation from FPH:</w:t>
      </w:r>
    </w:p>
    <w:p w14:paraId="6D8E1D61" w14:textId="00FC01E2" w:rsidR="004748A2" w:rsidRDefault="004748A2" w:rsidP="00BF49D2">
      <w:pPr>
        <w:pStyle w:val="ListParagraph"/>
        <w:numPr>
          <w:ilvl w:val="1"/>
          <w:numId w:val="16"/>
        </w:numPr>
        <w:spacing w:after="0" w:line="240" w:lineRule="auto"/>
      </w:pPr>
      <w:r>
        <w:t>Event name</w:t>
      </w:r>
    </w:p>
    <w:p w14:paraId="348B12FE" w14:textId="77777777" w:rsidR="00BF49D2" w:rsidRDefault="004748A2" w:rsidP="00BF49D2">
      <w:pPr>
        <w:pStyle w:val="ListParagraph"/>
        <w:numPr>
          <w:ilvl w:val="1"/>
          <w:numId w:val="16"/>
        </w:numPr>
        <w:spacing w:after="0" w:line="240" w:lineRule="auto"/>
      </w:pPr>
      <w:r>
        <w:t xml:space="preserve">Event </w:t>
      </w:r>
      <w:r w:rsidR="00BF49D2">
        <w:t xml:space="preserve">address including </w:t>
      </w:r>
      <w:r>
        <w:t>postcode</w:t>
      </w:r>
    </w:p>
    <w:p w14:paraId="248A5B68" w14:textId="3AB5BF58" w:rsidR="00BF49D2" w:rsidRDefault="004748A2" w:rsidP="00BF49D2">
      <w:pPr>
        <w:pStyle w:val="ListParagraph"/>
        <w:numPr>
          <w:ilvl w:val="1"/>
          <w:numId w:val="16"/>
        </w:numPr>
        <w:spacing w:after="0" w:line="240" w:lineRule="auto"/>
      </w:pPr>
      <w:r>
        <w:t>Date of check‐in</w:t>
      </w:r>
      <w:r w:rsidR="005D0D8E">
        <w:t>/check out</w:t>
      </w:r>
    </w:p>
    <w:p w14:paraId="52598DDB" w14:textId="6A7CF6A8" w:rsidR="003B08C2" w:rsidRDefault="003B08C2" w:rsidP="002D510D">
      <w:pPr>
        <w:spacing w:after="0" w:line="240" w:lineRule="auto"/>
      </w:pPr>
    </w:p>
    <w:p w14:paraId="570F7C2C" w14:textId="081B8878" w:rsidR="006F29DC" w:rsidRDefault="006F29DC" w:rsidP="002D510D">
      <w:pPr>
        <w:spacing w:after="0" w:line="240" w:lineRule="auto"/>
      </w:pPr>
    </w:p>
    <w:p w14:paraId="234F06F6" w14:textId="29CADB05" w:rsidR="006F29DC" w:rsidRDefault="006F29DC" w:rsidP="002D510D">
      <w:pPr>
        <w:spacing w:after="0" w:line="240" w:lineRule="auto"/>
      </w:pPr>
    </w:p>
    <w:p w14:paraId="66410583" w14:textId="677D635B" w:rsidR="006F29DC" w:rsidRDefault="006F29DC" w:rsidP="002D510D">
      <w:pPr>
        <w:spacing w:after="0" w:line="240" w:lineRule="auto"/>
      </w:pPr>
    </w:p>
    <w:p w14:paraId="5059820F" w14:textId="77777777" w:rsidR="006F29DC" w:rsidRDefault="006F29DC" w:rsidP="002D510D">
      <w:pPr>
        <w:spacing w:after="0" w:line="240" w:lineRule="auto"/>
      </w:pPr>
    </w:p>
    <w:p w14:paraId="21399258" w14:textId="18D1887E" w:rsidR="000C043A" w:rsidRPr="000C043A" w:rsidRDefault="000C043A" w:rsidP="000C043A">
      <w:pPr>
        <w:pStyle w:val="ListParagraph"/>
        <w:numPr>
          <w:ilvl w:val="0"/>
          <w:numId w:val="9"/>
        </w:numPr>
        <w:spacing w:after="0" w:line="240" w:lineRule="auto"/>
        <w:rPr>
          <w:b/>
          <w:bCs/>
        </w:rPr>
      </w:pPr>
      <w:r w:rsidRPr="000C043A">
        <w:rPr>
          <w:b/>
          <w:bCs/>
        </w:rPr>
        <w:t>Subsistence</w:t>
      </w:r>
    </w:p>
    <w:p w14:paraId="60751EAF" w14:textId="77777777" w:rsidR="009675FE" w:rsidRDefault="000C043A" w:rsidP="009675FE">
      <w:pPr>
        <w:pStyle w:val="ListParagraph"/>
        <w:numPr>
          <w:ilvl w:val="0"/>
          <w:numId w:val="19"/>
        </w:numPr>
        <w:spacing w:after="0" w:line="240" w:lineRule="auto"/>
      </w:pPr>
      <w:r>
        <w:t xml:space="preserve">The FPH will reimburse reasonable subsistence costs incurred on FPH activity, supported by itemised receipts, up to the limits set out in </w:t>
      </w:r>
      <w:r w:rsidRPr="00180AD3">
        <w:t>Appendix 1.</w:t>
      </w:r>
    </w:p>
    <w:p w14:paraId="7A7292C4" w14:textId="77777777" w:rsidR="009675FE" w:rsidRDefault="000C043A" w:rsidP="009675FE">
      <w:pPr>
        <w:pStyle w:val="ListParagraph"/>
        <w:numPr>
          <w:ilvl w:val="0"/>
          <w:numId w:val="19"/>
        </w:numPr>
        <w:spacing w:after="0" w:line="240" w:lineRule="auto"/>
      </w:pPr>
      <w:r>
        <w:t>The cost of breakfast, up to the approved</w:t>
      </w:r>
      <w:r w:rsidR="009675FE">
        <w:t xml:space="preserve"> </w:t>
      </w:r>
      <w:r>
        <w:t>rate, may be claimed if:</w:t>
      </w:r>
    </w:p>
    <w:p w14:paraId="6035B4EC" w14:textId="18650C1F" w:rsidR="007E7E1B" w:rsidRDefault="000C043A" w:rsidP="007E7E1B">
      <w:pPr>
        <w:pStyle w:val="ListParagraph"/>
        <w:numPr>
          <w:ilvl w:val="1"/>
          <w:numId w:val="19"/>
        </w:numPr>
        <w:spacing w:after="0" w:line="240" w:lineRule="auto"/>
      </w:pPr>
      <w:r>
        <w:t>it is necessary for the claimant to</w:t>
      </w:r>
      <w:r w:rsidR="009675FE">
        <w:t xml:space="preserve"> </w:t>
      </w:r>
      <w:r>
        <w:t>start their journey from home before</w:t>
      </w:r>
      <w:r w:rsidR="009675FE">
        <w:t xml:space="preserve"> </w:t>
      </w:r>
      <w:r>
        <w:t>7am, and</w:t>
      </w:r>
      <w:r w:rsidR="009675FE">
        <w:t xml:space="preserve"> </w:t>
      </w:r>
      <w:r>
        <w:t>the cost of breakfast is not included</w:t>
      </w:r>
      <w:r w:rsidR="009675FE">
        <w:t xml:space="preserve"> </w:t>
      </w:r>
      <w:r>
        <w:t>in the rate charged for overnight</w:t>
      </w:r>
      <w:r w:rsidR="009675FE">
        <w:t xml:space="preserve"> </w:t>
      </w:r>
      <w:r>
        <w:t>accommodation.</w:t>
      </w:r>
    </w:p>
    <w:p w14:paraId="45C54A8D" w14:textId="77777777" w:rsidR="007E7E1B" w:rsidRDefault="000C043A" w:rsidP="007E7E1B">
      <w:pPr>
        <w:pStyle w:val="ListParagraph"/>
        <w:numPr>
          <w:ilvl w:val="0"/>
          <w:numId w:val="20"/>
        </w:numPr>
        <w:spacing w:after="0" w:line="240" w:lineRule="auto"/>
        <w:ind w:left="1560" w:hanging="426"/>
      </w:pPr>
      <w:r>
        <w:t>The cost of lunch, up to the</w:t>
      </w:r>
      <w:r w:rsidR="007E7E1B">
        <w:t xml:space="preserve"> </w:t>
      </w:r>
      <w:r>
        <w:t>rate may be claimed if:</w:t>
      </w:r>
    </w:p>
    <w:p w14:paraId="25C89344" w14:textId="0839AAEC" w:rsidR="000C043A" w:rsidRDefault="000C043A" w:rsidP="00844A31">
      <w:pPr>
        <w:pStyle w:val="ListParagraph"/>
        <w:numPr>
          <w:ilvl w:val="2"/>
          <w:numId w:val="20"/>
        </w:numPr>
        <w:spacing w:after="0" w:line="240" w:lineRule="auto"/>
      </w:pPr>
      <w:r>
        <w:t xml:space="preserve">the claimant is occupied on </w:t>
      </w:r>
      <w:r w:rsidR="007E7E1B">
        <w:t xml:space="preserve">FPH </w:t>
      </w:r>
      <w:r>
        <w:t>activity for more than four hours in</w:t>
      </w:r>
      <w:r w:rsidR="007E7E1B">
        <w:t xml:space="preserve"> </w:t>
      </w:r>
      <w:r>
        <w:t>any one day, and</w:t>
      </w:r>
      <w:r w:rsidR="00844A31">
        <w:t xml:space="preserve"> </w:t>
      </w:r>
      <w:r>
        <w:t>lunch is not otherwise provided.</w:t>
      </w:r>
    </w:p>
    <w:p w14:paraId="399D0D66" w14:textId="02549899" w:rsidR="007E7E1B" w:rsidRDefault="000C043A" w:rsidP="007E7E1B">
      <w:pPr>
        <w:pStyle w:val="ListParagraph"/>
        <w:numPr>
          <w:ilvl w:val="1"/>
          <w:numId w:val="20"/>
        </w:numPr>
        <w:spacing w:after="0" w:line="240" w:lineRule="auto"/>
      </w:pPr>
      <w:r>
        <w:t>The cost of dinner, up to the approved</w:t>
      </w:r>
      <w:r w:rsidR="007E7E1B">
        <w:t xml:space="preserve"> </w:t>
      </w:r>
      <w:r>
        <w:t>rate, may be claimed if the claimant is</w:t>
      </w:r>
      <w:r w:rsidR="007E7E1B">
        <w:t xml:space="preserve"> </w:t>
      </w:r>
      <w:r>
        <w:t xml:space="preserve">away from home and on </w:t>
      </w:r>
      <w:r w:rsidR="007E7E1B">
        <w:t>FPH</w:t>
      </w:r>
      <w:r>
        <w:t xml:space="preserve"> activity</w:t>
      </w:r>
      <w:r w:rsidR="007E7E1B">
        <w:t xml:space="preserve"> </w:t>
      </w:r>
      <w:r>
        <w:t>after 8pm.</w:t>
      </w:r>
    </w:p>
    <w:p w14:paraId="3BC27054" w14:textId="7A8AC9CD" w:rsidR="007E7E1B" w:rsidRDefault="000C043A" w:rsidP="007E7E1B">
      <w:pPr>
        <w:pStyle w:val="ListParagraph"/>
        <w:numPr>
          <w:ilvl w:val="1"/>
          <w:numId w:val="20"/>
        </w:numPr>
        <w:spacing w:after="0" w:line="240" w:lineRule="auto"/>
      </w:pPr>
      <w:r>
        <w:t>Where a claimant is also claiming the</w:t>
      </w:r>
      <w:r w:rsidR="007E7E1B">
        <w:t xml:space="preserve"> </w:t>
      </w:r>
      <w:r>
        <w:t xml:space="preserve">cost of dinner for another </w:t>
      </w:r>
      <w:r w:rsidR="007E7E1B">
        <w:t>FPH</w:t>
      </w:r>
      <w:r>
        <w:t xml:space="preserve"> claimant,</w:t>
      </w:r>
      <w:r w:rsidR="007E7E1B">
        <w:t xml:space="preserve"> </w:t>
      </w:r>
      <w:r>
        <w:t>the name of the other claimant must be</w:t>
      </w:r>
      <w:r w:rsidR="007E7E1B">
        <w:t xml:space="preserve"> </w:t>
      </w:r>
      <w:r>
        <w:t>included clearly on the claim.</w:t>
      </w:r>
    </w:p>
    <w:p w14:paraId="79F6CA1E" w14:textId="1E583814" w:rsidR="00471418" w:rsidRDefault="000C043A" w:rsidP="007E7E1B">
      <w:pPr>
        <w:pStyle w:val="ListParagraph"/>
        <w:numPr>
          <w:ilvl w:val="1"/>
          <w:numId w:val="20"/>
        </w:numPr>
        <w:spacing w:after="0" w:line="240" w:lineRule="auto"/>
      </w:pPr>
      <w:r>
        <w:t>Where a claimant is claiming the cost</w:t>
      </w:r>
      <w:r w:rsidR="007E7E1B">
        <w:t xml:space="preserve"> </w:t>
      </w:r>
      <w:r>
        <w:t>of dinner, the receipt of which is part</w:t>
      </w:r>
      <w:r w:rsidR="007E7E1B">
        <w:t xml:space="preserve"> </w:t>
      </w:r>
      <w:r>
        <w:t>of a group receipt, the claimant must</w:t>
      </w:r>
      <w:r w:rsidR="007E7E1B">
        <w:t xml:space="preserve"> </w:t>
      </w:r>
      <w:r>
        <w:t>clearly identify the items being claimed</w:t>
      </w:r>
      <w:r w:rsidR="007E7E1B">
        <w:t xml:space="preserve"> </w:t>
      </w:r>
      <w:r>
        <w:t xml:space="preserve">by themselves. </w:t>
      </w:r>
    </w:p>
    <w:p w14:paraId="6FE7569F" w14:textId="77777777" w:rsidR="001C2E7B" w:rsidRDefault="001C2E7B" w:rsidP="001C2E7B">
      <w:pPr>
        <w:spacing w:after="0" w:line="240" w:lineRule="auto"/>
      </w:pPr>
    </w:p>
    <w:p w14:paraId="00F3EC15" w14:textId="77777777" w:rsidR="001C2E7B" w:rsidRDefault="001C2E7B" w:rsidP="001C2E7B">
      <w:pPr>
        <w:pStyle w:val="ListParagraph"/>
        <w:numPr>
          <w:ilvl w:val="0"/>
          <w:numId w:val="9"/>
        </w:numPr>
        <w:spacing w:after="0" w:line="240" w:lineRule="auto"/>
      </w:pPr>
      <w:r w:rsidRPr="00984039">
        <w:rPr>
          <w:b/>
          <w:bCs/>
        </w:rPr>
        <w:t>Combining business and personal travel</w:t>
      </w:r>
    </w:p>
    <w:p w14:paraId="28B485BF" w14:textId="77777777" w:rsidR="001C2E7B" w:rsidRDefault="001C2E7B" w:rsidP="001C2E7B">
      <w:pPr>
        <w:pStyle w:val="ListParagraph"/>
        <w:spacing w:after="0" w:line="240" w:lineRule="auto"/>
      </w:pPr>
      <w:r>
        <w:t>Where a claimant combines FPH and personal travel in a single journey (for example, they extend the journey to visit relatives), the FPH will reimburse the lowest cost of the journey as if it had been a business journey alone, subject to gaining approval in advance. This rule also applies where business mileage is combined with transporting family and friends. For example: A claimant travels 200 miles using their own vehicle in order to facilitate a personal visit which adds 30 miles to their journey. The traveller may claim 170 miles at the relevant mileage rate (Appendix 1).</w:t>
      </w:r>
    </w:p>
    <w:p w14:paraId="6FF47E90" w14:textId="77777777" w:rsidR="00DD11F6" w:rsidRDefault="00DD11F6" w:rsidP="00DD11F6">
      <w:pPr>
        <w:pStyle w:val="ListParagraph"/>
        <w:spacing w:after="0" w:line="240" w:lineRule="auto"/>
        <w:ind w:left="1440"/>
      </w:pPr>
    </w:p>
    <w:p w14:paraId="3AD9273D" w14:textId="3FB763D4" w:rsidR="007A5171" w:rsidRPr="00A4383E" w:rsidRDefault="007A5171" w:rsidP="00A4383E">
      <w:pPr>
        <w:pStyle w:val="ListParagraph"/>
        <w:numPr>
          <w:ilvl w:val="0"/>
          <w:numId w:val="9"/>
        </w:numPr>
        <w:spacing w:after="0" w:line="240" w:lineRule="auto"/>
        <w:rPr>
          <w:b/>
          <w:bCs/>
        </w:rPr>
      </w:pPr>
      <w:r w:rsidRPr="00A4383E">
        <w:rPr>
          <w:b/>
          <w:bCs/>
        </w:rPr>
        <w:t>Emergency expenses</w:t>
      </w:r>
    </w:p>
    <w:p w14:paraId="5B114D83" w14:textId="28AB3BC2" w:rsidR="007A5171" w:rsidRDefault="007A5171" w:rsidP="00DD11F6">
      <w:pPr>
        <w:pStyle w:val="ListParagraph"/>
        <w:numPr>
          <w:ilvl w:val="0"/>
          <w:numId w:val="21"/>
        </w:numPr>
        <w:spacing w:after="0" w:line="240" w:lineRule="auto"/>
      </w:pPr>
      <w:r>
        <w:t>It is acknowledged that in exceptional</w:t>
      </w:r>
      <w:r w:rsidR="00DD11F6">
        <w:t xml:space="preserve"> </w:t>
      </w:r>
      <w:r>
        <w:t xml:space="preserve">circumstances an individual on </w:t>
      </w:r>
      <w:r w:rsidR="00945C83">
        <w:t>FPH</w:t>
      </w:r>
      <w:r w:rsidR="00DD11F6">
        <w:t xml:space="preserve"> </w:t>
      </w:r>
      <w:r>
        <w:t>activity</w:t>
      </w:r>
      <w:r w:rsidR="00DD11F6">
        <w:t xml:space="preserve"> </w:t>
      </w:r>
      <w:r>
        <w:t>may need to incur expenses</w:t>
      </w:r>
      <w:r w:rsidR="00DD11F6">
        <w:t xml:space="preserve"> </w:t>
      </w:r>
      <w:r>
        <w:t>outside of this policy when an emergency</w:t>
      </w:r>
      <w:r w:rsidR="00DD11F6">
        <w:t xml:space="preserve"> </w:t>
      </w:r>
      <w:r>
        <w:t>has occurred.</w:t>
      </w:r>
      <w:r w:rsidR="00DD11F6">
        <w:t xml:space="preserve"> </w:t>
      </w:r>
      <w:r>
        <w:t>Possible emergency</w:t>
      </w:r>
      <w:r w:rsidR="00DD11F6">
        <w:t xml:space="preserve"> </w:t>
      </w:r>
      <w:r>
        <w:t>situations may include where the</w:t>
      </w:r>
      <w:r w:rsidR="00DD11F6">
        <w:t xml:space="preserve"> </w:t>
      </w:r>
      <w:r>
        <w:t>claimant has been taken ill whilst</w:t>
      </w:r>
      <w:r w:rsidR="00DD11F6">
        <w:t xml:space="preserve"> </w:t>
      </w:r>
      <w:r>
        <w:t xml:space="preserve">conducting </w:t>
      </w:r>
      <w:r w:rsidR="00945C83">
        <w:t>FPH</w:t>
      </w:r>
      <w:r>
        <w:t xml:space="preserve"> activity, or a close</w:t>
      </w:r>
      <w:r w:rsidR="00DD11F6">
        <w:t xml:space="preserve"> </w:t>
      </w:r>
      <w:r>
        <w:t>relative has been taken ill and the</w:t>
      </w:r>
      <w:r w:rsidR="00DD11F6">
        <w:t xml:space="preserve"> </w:t>
      </w:r>
      <w:r>
        <w:t>claimant needs to return home promptly.</w:t>
      </w:r>
    </w:p>
    <w:p w14:paraId="74AB5ABB" w14:textId="5A0C4E28" w:rsidR="00DD11F6" w:rsidRDefault="007A5171" w:rsidP="00981A16">
      <w:pPr>
        <w:pStyle w:val="ListParagraph"/>
        <w:numPr>
          <w:ilvl w:val="0"/>
          <w:numId w:val="21"/>
        </w:numPr>
        <w:spacing w:after="0" w:line="240" w:lineRule="auto"/>
      </w:pPr>
      <w:r>
        <w:t>In such cases the claimant should seek</w:t>
      </w:r>
      <w:r w:rsidR="00DD11F6">
        <w:t xml:space="preserve"> </w:t>
      </w:r>
      <w:r>
        <w:t>to obtain agreement from an appropriate</w:t>
      </w:r>
      <w:r w:rsidR="00DD11F6">
        <w:t xml:space="preserve"> </w:t>
      </w:r>
      <w:r w:rsidR="00615DD7">
        <w:t>member of staff</w:t>
      </w:r>
      <w:r>
        <w:t xml:space="preserve"> where possible. </w:t>
      </w:r>
      <w:r w:rsidR="00036D08">
        <w:t>However,</w:t>
      </w:r>
      <w:r>
        <w:t xml:space="preserve"> it is</w:t>
      </w:r>
      <w:r w:rsidR="00DD11F6">
        <w:t xml:space="preserve"> </w:t>
      </w:r>
      <w:r>
        <w:t>acknowledged that this may not always</w:t>
      </w:r>
      <w:r w:rsidR="00DD11F6">
        <w:t xml:space="preserve"> </w:t>
      </w:r>
      <w:r>
        <w:t>be possible, in such circumstances, as</w:t>
      </w:r>
      <w:r w:rsidR="00DD11F6">
        <w:t xml:space="preserve"> </w:t>
      </w:r>
      <w:r>
        <w:t>long as the claimant adopts a reasonable</w:t>
      </w:r>
      <w:r w:rsidR="00DD11F6">
        <w:t xml:space="preserve"> </w:t>
      </w:r>
      <w:r>
        <w:t xml:space="preserve">and </w:t>
      </w:r>
      <w:r w:rsidR="00036D08">
        <w:t>common-sense</w:t>
      </w:r>
      <w:r>
        <w:t xml:space="preserve"> approach the </w:t>
      </w:r>
      <w:r w:rsidR="00945C83">
        <w:t>FPH</w:t>
      </w:r>
      <w:r>
        <w:t xml:space="preserve"> is</w:t>
      </w:r>
      <w:r w:rsidR="00DD11F6">
        <w:t xml:space="preserve"> </w:t>
      </w:r>
      <w:r>
        <w:t>very unlikely to refuse reimbursement</w:t>
      </w:r>
      <w:r w:rsidR="00DD11F6">
        <w:t xml:space="preserve"> </w:t>
      </w:r>
      <w:r>
        <w:t>where a clear explanation is provided.</w:t>
      </w:r>
    </w:p>
    <w:p w14:paraId="6E449A65" w14:textId="77777777" w:rsidR="001C2E7B" w:rsidRDefault="001C2E7B" w:rsidP="001C2E7B">
      <w:pPr>
        <w:spacing w:after="0" w:line="240" w:lineRule="auto"/>
        <w:rPr>
          <w:b/>
          <w:bCs/>
        </w:rPr>
      </w:pPr>
    </w:p>
    <w:p w14:paraId="14256962" w14:textId="6E8E9059" w:rsidR="00A4383E" w:rsidRDefault="00981A16" w:rsidP="001C2E7B">
      <w:pPr>
        <w:spacing w:after="0" w:line="240" w:lineRule="auto"/>
        <w:rPr>
          <w:b/>
          <w:bCs/>
        </w:rPr>
      </w:pPr>
      <w:r w:rsidRPr="001C2E7B">
        <w:rPr>
          <w:b/>
          <w:bCs/>
        </w:rPr>
        <w:t>Making a claim</w:t>
      </w:r>
    </w:p>
    <w:p w14:paraId="265907EB" w14:textId="77777777" w:rsidR="00975FCA" w:rsidRDefault="00981A16" w:rsidP="00975FCA">
      <w:pPr>
        <w:pStyle w:val="ListParagraph"/>
        <w:numPr>
          <w:ilvl w:val="0"/>
          <w:numId w:val="28"/>
        </w:numPr>
        <w:spacing w:after="0" w:line="240" w:lineRule="auto"/>
      </w:pPr>
      <w:r>
        <w:t>All expenses claimed should be made</w:t>
      </w:r>
      <w:r w:rsidR="00A4383E">
        <w:t xml:space="preserve"> </w:t>
      </w:r>
      <w:r>
        <w:t>on the appropriate form</w:t>
      </w:r>
      <w:r w:rsidRPr="00975FCA">
        <w:rPr>
          <w:color w:val="FF0000"/>
        </w:rPr>
        <w:t xml:space="preserve"> </w:t>
      </w:r>
      <w:r w:rsidRPr="00243D1B">
        <w:t>(see Appendix</w:t>
      </w:r>
      <w:r w:rsidR="00C253AE" w:rsidRPr="00243D1B">
        <w:t xml:space="preserve"> </w:t>
      </w:r>
      <w:r w:rsidR="00243D1B" w:rsidRPr="00243D1B">
        <w:t>2</w:t>
      </w:r>
      <w:r w:rsidR="00C253AE" w:rsidRPr="00243D1B">
        <w:t xml:space="preserve">). </w:t>
      </w:r>
    </w:p>
    <w:p w14:paraId="3B333110" w14:textId="77777777" w:rsidR="00975FCA" w:rsidRDefault="00011FAF" w:rsidP="00975FCA">
      <w:pPr>
        <w:pStyle w:val="ListParagraph"/>
        <w:numPr>
          <w:ilvl w:val="0"/>
          <w:numId w:val="28"/>
        </w:numPr>
        <w:spacing w:after="0" w:line="240" w:lineRule="auto"/>
      </w:pPr>
      <w:r>
        <w:t xml:space="preserve">All expenses claimed must be supported by receipts. </w:t>
      </w:r>
    </w:p>
    <w:p w14:paraId="1CE5DF04" w14:textId="77777777" w:rsidR="00975FCA" w:rsidRDefault="00981A16" w:rsidP="00975FCA">
      <w:pPr>
        <w:pStyle w:val="ListParagraph"/>
        <w:numPr>
          <w:ilvl w:val="0"/>
          <w:numId w:val="28"/>
        </w:numPr>
        <w:spacing w:after="0" w:line="240" w:lineRule="auto"/>
      </w:pPr>
      <w:r>
        <w:t>A separate claim form should be</w:t>
      </w:r>
      <w:r w:rsidR="0076119A">
        <w:t xml:space="preserve"> </w:t>
      </w:r>
      <w:r>
        <w:t>completed for each area of activity</w:t>
      </w:r>
      <w:r w:rsidR="0076119A">
        <w:t xml:space="preserve"> </w:t>
      </w:r>
      <w:r>
        <w:t>that will be authorised by a different</w:t>
      </w:r>
      <w:r w:rsidR="0076119A">
        <w:t xml:space="preserve"> </w:t>
      </w:r>
      <w:r>
        <w:t xml:space="preserve">person or part of the </w:t>
      </w:r>
      <w:r w:rsidR="00945C83">
        <w:t>FPH</w:t>
      </w:r>
      <w:r w:rsidR="0076119A">
        <w:t xml:space="preserve">. </w:t>
      </w:r>
      <w:r>
        <w:t>This will ensure that the</w:t>
      </w:r>
      <w:r w:rsidR="0076119A">
        <w:t xml:space="preserve"> </w:t>
      </w:r>
      <w:r>
        <w:t>authorisation process is as efficient</w:t>
      </w:r>
      <w:r w:rsidR="00011FAF">
        <w:t>.</w:t>
      </w:r>
    </w:p>
    <w:p w14:paraId="3C194317" w14:textId="77777777" w:rsidR="00975FCA" w:rsidRDefault="00981A16" w:rsidP="00975FCA">
      <w:pPr>
        <w:pStyle w:val="ListParagraph"/>
        <w:numPr>
          <w:ilvl w:val="0"/>
          <w:numId w:val="28"/>
        </w:numPr>
        <w:spacing w:after="0" w:line="240" w:lineRule="auto"/>
      </w:pPr>
      <w:r>
        <w:t>Claim forms must be signed and sent to</w:t>
      </w:r>
      <w:r w:rsidR="0076119A">
        <w:t xml:space="preserve"> </w:t>
      </w:r>
      <w:r>
        <w:t>the authorising person.</w:t>
      </w:r>
      <w:r w:rsidR="0076119A">
        <w:t xml:space="preserve"> </w:t>
      </w:r>
    </w:p>
    <w:p w14:paraId="676DCA44" w14:textId="6A9DA03D" w:rsidR="004B363B" w:rsidRDefault="004B363B" w:rsidP="00975FCA">
      <w:pPr>
        <w:pStyle w:val="ListParagraph"/>
        <w:numPr>
          <w:ilvl w:val="0"/>
          <w:numId w:val="28"/>
        </w:numPr>
        <w:spacing w:after="0" w:line="240" w:lineRule="auto"/>
      </w:pPr>
      <w:r>
        <w:t xml:space="preserve">Payments will be made directly to the claimant’s bank account by Bacs. </w:t>
      </w:r>
      <w:r w:rsidR="00981A16">
        <w:t>Any changes to a claimant’s bank details</w:t>
      </w:r>
      <w:r w:rsidR="0076119A">
        <w:t xml:space="preserve"> </w:t>
      </w:r>
      <w:r w:rsidR="00981A16">
        <w:t xml:space="preserve">should be notified to the </w:t>
      </w:r>
      <w:r w:rsidR="0076119A">
        <w:t>Finance Team.</w:t>
      </w:r>
    </w:p>
    <w:p w14:paraId="5E28C083" w14:textId="2961293B" w:rsidR="00A41E89" w:rsidRDefault="00A41E89" w:rsidP="00A41E89">
      <w:pPr>
        <w:spacing w:after="0" w:line="240" w:lineRule="auto"/>
      </w:pPr>
    </w:p>
    <w:p w14:paraId="0F778A83" w14:textId="78098167" w:rsidR="006F29DC" w:rsidRDefault="006F29DC" w:rsidP="00A41E89">
      <w:pPr>
        <w:spacing w:after="0" w:line="240" w:lineRule="auto"/>
      </w:pPr>
    </w:p>
    <w:p w14:paraId="1FB64701" w14:textId="2ECEAB22" w:rsidR="006F29DC" w:rsidRDefault="006F29DC" w:rsidP="00A41E89">
      <w:pPr>
        <w:spacing w:after="0" w:line="240" w:lineRule="auto"/>
      </w:pPr>
    </w:p>
    <w:p w14:paraId="498812EA" w14:textId="77777777" w:rsidR="006F29DC" w:rsidRDefault="006F29DC" w:rsidP="00A41E89">
      <w:pPr>
        <w:spacing w:after="0" w:line="240" w:lineRule="auto"/>
      </w:pPr>
    </w:p>
    <w:p w14:paraId="47192CFD" w14:textId="42410A79" w:rsidR="005D0D8E" w:rsidRDefault="006F29DC" w:rsidP="00A41E89">
      <w:pPr>
        <w:spacing w:after="0" w:line="240" w:lineRule="auto"/>
      </w:pPr>
      <w:r>
        <w:t>Updated November 2023</w:t>
      </w:r>
    </w:p>
    <w:p w14:paraId="543B8957" w14:textId="77777777" w:rsidR="006F29DC" w:rsidRDefault="006F29DC" w:rsidP="00A41E89">
      <w:pPr>
        <w:spacing w:after="0" w:line="240" w:lineRule="auto"/>
      </w:pPr>
    </w:p>
    <w:p w14:paraId="1A4021E6" w14:textId="77777777" w:rsidR="006F29DC" w:rsidRDefault="006F29DC">
      <w:pPr>
        <w:rPr>
          <w:b/>
          <w:bCs/>
          <w:sz w:val="28"/>
          <w:szCs w:val="28"/>
        </w:rPr>
      </w:pPr>
      <w:r>
        <w:rPr>
          <w:b/>
          <w:bCs/>
          <w:sz w:val="28"/>
          <w:szCs w:val="28"/>
        </w:rPr>
        <w:br w:type="page"/>
      </w:r>
    </w:p>
    <w:p w14:paraId="373DBCD5" w14:textId="77777777" w:rsidR="006F29DC" w:rsidRDefault="006F29DC" w:rsidP="00A41E89">
      <w:pPr>
        <w:spacing w:after="0" w:line="240" w:lineRule="auto"/>
        <w:rPr>
          <w:b/>
          <w:bCs/>
          <w:sz w:val="28"/>
          <w:szCs w:val="28"/>
        </w:rPr>
      </w:pPr>
    </w:p>
    <w:p w14:paraId="2F74637A" w14:textId="044A7381" w:rsidR="00A41E89" w:rsidRPr="00460665" w:rsidRDefault="00A41E89" w:rsidP="00A41E89">
      <w:pPr>
        <w:spacing w:after="0" w:line="240" w:lineRule="auto"/>
        <w:rPr>
          <w:b/>
          <w:bCs/>
          <w:sz w:val="28"/>
          <w:szCs w:val="28"/>
        </w:rPr>
      </w:pPr>
      <w:r w:rsidRPr="00460665">
        <w:rPr>
          <w:b/>
          <w:bCs/>
          <w:sz w:val="28"/>
          <w:szCs w:val="28"/>
        </w:rPr>
        <w:t xml:space="preserve">Appendix 1 </w:t>
      </w:r>
      <w:r w:rsidR="004D454E" w:rsidRPr="00460665">
        <w:rPr>
          <w:b/>
          <w:bCs/>
          <w:sz w:val="28"/>
          <w:szCs w:val="28"/>
        </w:rPr>
        <w:t>–</w:t>
      </w:r>
      <w:r w:rsidRPr="00460665">
        <w:rPr>
          <w:b/>
          <w:bCs/>
          <w:sz w:val="28"/>
          <w:szCs w:val="28"/>
        </w:rPr>
        <w:t xml:space="preserve"> </w:t>
      </w:r>
      <w:r w:rsidR="004D454E" w:rsidRPr="00460665">
        <w:rPr>
          <w:b/>
          <w:bCs/>
          <w:sz w:val="28"/>
          <w:szCs w:val="28"/>
        </w:rPr>
        <w:t>Expense Rates</w:t>
      </w:r>
    </w:p>
    <w:p w14:paraId="347E05E0" w14:textId="77777777" w:rsidR="004D454E" w:rsidRDefault="004D454E" w:rsidP="00A41E89">
      <w:pPr>
        <w:spacing w:after="0" w:line="240" w:lineRule="auto"/>
      </w:pPr>
    </w:p>
    <w:p w14:paraId="57F5EF7E" w14:textId="204654FD" w:rsidR="004D454E" w:rsidRDefault="004D454E" w:rsidP="004D454E">
      <w:pPr>
        <w:spacing w:after="0" w:line="240" w:lineRule="auto"/>
      </w:pPr>
      <w:r>
        <w:t xml:space="preserve">Claim limits and approved allowances from </w:t>
      </w:r>
      <w:r w:rsidRPr="00647BEA">
        <w:t xml:space="preserve">1 January 2024 </w:t>
      </w:r>
      <w:r>
        <w:t>until further notice.</w:t>
      </w:r>
    </w:p>
    <w:p w14:paraId="2F04887E" w14:textId="77777777" w:rsidR="00975FCA" w:rsidRDefault="00975FCA" w:rsidP="004D454E">
      <w:pPr>
        <w:spacing w:after="0" w:line="240" w:lineRule="auto"/>
      </w:pPr>
    </w:p>
    <w:p w14:paraId="0CA44E8A" w14:textId="77777777" w:rsidR="006D1E4E" w:rsidRDefault="006D1E4E" w:rsidP="006D1E4E">
      <w:pPr>
        <w:spacing w:after="0" w:line="240" w:lineRule="auto"/>
        <w:rPr>
          <w:b/>
          <w:bCs/>
        </w:rPr>
      </w:pPr>
      <w:r w:rsidRPr="006D1E4E">
        <w:rPr>
          <w:b/>
          <w:bCs/>
        </w:rPr>
        <w:t>Travel</w:t>
      </w:r>
    </w:p>
    <w:p w14:paraId="6B6B1EEE" w14:textId="77777777" w:rsidR="006C44E7" w:rsidRPr="006D1E4E" w:rsidRDefault="006C44E7" w:rsidP="006D1E4E">
      <w:pPr>
        <w:spacing w:after="0" w:line="240" w:lineRule="auto"/>
        <w:rPr>
          <w:b/>
          <w:bCs/>
        </w:rPr>
      </w:pPr>
    </w:p>
    <w:p w14:paraId="193524B6" w14:textId="720D1ED6" w:rsidR="006D1E4E" w:rsidRDefault="006D1E4E" w:rsidP="006D1E4E">
      <w:pPr>
        <w:spacing w:after="0" w:line="240" w:lineRule="auto"/>
      </w:pPr>
      <w:r>
        <w:t xml:space="preserve">Where travel is necessary, the preferred mode of travel for </w:t>
      </w:r>
      <w:r w:rsidR="00945C83">
        <w:t>FPH</w:t>
      </w:r>
      <w:r>
        <w:t xml:space="preserve"> business is public transport. </w:t>
      </w:r>
      <w:r w:rsidR="00CC2A6F">
        <w:t>Where possible all travel should be booked in advance and t</w:t>
      </w:r>
      <w:r>
        <w:t xml:space="preserve">hrough a member of </w:t>
      </w:r>
      <w:r w:rsidR="00CC2A6F">
        <w:t xml:space="preserve">FPH </w:t>
      </w:r>
      <w:r>
        <w:t>staff.</w:t>
      </w:r>
    </w:p>
    <w:p w14:paraId="49F211A2" w14:textId="1A6C53E9" w:rsidR="006D1E4E" w:rsidRDefault="006D1E4E" w:rsidP="006D1E4E">
      <w:pPr>
        <w:spacing w:after="0" w:line="240" w:lineRule="auto"/>
      </w:pPr>
    </w:p>
    <w:p w14:paraId="58A9978C" w14:textId="1AFAA2BC" w:rsidR="006D1E4E" w:rsidRDefault="006D1E4E" w:rsidP="006D1E4E">
      <w:pPr>
        <w:spacing w:after="0" w:line="240" w:lineRule="auto"/>
      </w:pPr>
      <w:r>
        <w:t>Where a private car</w:t>
      </w:r>
      <w:r w:rsidR="006D74AF">
        <w:t xml:space="preserve"> or bicycle</w:t>
      </w:r>
      <w:r>
        <w:t xml:space="preserve"> is used, the following rates apply:</w:t>
      </w:r>
    </w:p>
    <w:p w14:paraId="001A8CD8" w14:textId="77777777" w:rsidR="00B4576A" w:rsidRDefault="00B4576A" w:rsidP="006D1E4E">
      <w:pPr>
        <w:spacing w:after="0" w:line="240" w:lineRule="auto"/>
      </w:pPr>
    </w:p>
    <w:tbl>
      <w:tblPr>
        <w:tblStyle w:val="TableGrid"/>
        <w:tblW w:w="0" w:type="auto"/>
        <w:tblLook w:val="04A0" w:firstRow="1" w:lastRow="0" w:firstColumn="1" w:lastColumn="0" w:noHBand="0" w:noVBand="1"/>
      </w:tblPr>
      <w:tblGrid>
        <w:gridCol w:w="4531"/>
        <w:gridCol w:w="4536"/>
      </w:tblGrid>
      <w:tr w:rsidR="00647BEA" w14:paraId="5737D55F" w14:textId="77777777" w:rsidTr="00975FCA">
        <w:tc>
          <w:tcPr>
            <w:tcW w:w="4531" w:type="dxa"/>
          </w:tcPr>
          <w:p w14:paraId="1D6E2A7A" w14:textId="7170F8A0" w:rsidR="00647BEA" w:rsidRPr="00B4576A" w:rsidRDefault="00647BEA" w:rsidP="00647BEA">
            <w:r>
              <w:t>Bicycle and walking</w:t>
            </w:r>
          </w:p>
        </w:tc>
        <w:tc>
          <w:tcPr>
            <w:tcW w:w="4536" w:type="dxa"/>
          </w:tcPr>
          <w:p w14:paraId="26604B5C" w14:textId="08552339" w:rsidR="00647BEA" w:rsidRDefault="00647BEA" w:rsidP="00647BEA">
            <w:r>
              <w:t>55p</w:t>
            </w:r>
            <w:r w:rsidR="00264AFC">
              <w:t xml:space="preserve"> per mile</w:t>
            </w:r>
          </w:p>
        </w:tc>
      </w:tr>
      <w:tr w:rsidR="00647BEA" w14:paraId="0EFC90CB" w14:textId="77777777" w:rsidTr="00975FCA">
        <w:tc>
          <w:tcPr>
            <w:tcW w:w="4531" w:type="dxa"/>
          </w:tcPr>
          <w:p w14:paraId="29D6C368" w14:textId="22FFC7EF" w:rsidR="00647BEA" w:rsidRDefault="00647BEA" w:rsidP="00647BEA">
            <w:r w:rsidRPr="00B4576A">
              <w:t>Private car/van</w:t>
            </w:r>
          </w:p>
        </w:tc>
        <w:tc>
          <w:tcPr>
            <w:tcW w:w="4536" w:type="dxa"/>
          </w:tcPr>
          <w:p w14:paraId="52CC67E6" w14:textId="2CFF79D6" w:rsidR="00647BEA" w:rsidRDefault="00647BEA" w:rsidP="00647BEA">
            <w:r>
              <w:t>45p</w:t>
            </w:r>
            <w:r w:rsidR="00264AFC">
              <w:t xml:space="preserve"> per mile</w:t>
            </w:r>
          </w:p>
        </w:tc>
      </w:tr>
      <w:tr w:rsidR="00647BEA" w14:paraId="7B3BF6BE" w14:textId="77777777" w:rsidTr="00975FCA">
        <w:tc>
          <w:tcPr>
            <w:tcW w:w="4531" w:type="dxa"/>
          </w:tcPr>
          <w:p w14:paraId="0A4B7D89" w14:textId="7285DEE2" w:rsidR="00647BEA" w:rsidRDefault="00647BEA" w:rsidP="00647BEA">
            <w:r>
              <w:t xml:space="preserve">Motorcycle </w:t>
            </w:r>
          </w:p>
        </w:tc>
        <w:tc>
          <w:tcPr>
            <w:tcW w:w="4536" w:type="dxa"/>
          </w:tcPr>
          <w:p w14:paraId="4E383FCE" w14:textId="3C986F57" w:rsidR="00647BEA" w:rsidRDefault="00647BEA" w:rsidP="00647BEA">
            <w:r>
              <w:t>24p</w:t>
            </w:r>
            <w:r w:rsidR="00264AFC">
              <w:t xml:space="preserve"> per mile</w:t>
            </w:r>
          </w:p>
        </w:tc>
      </w:tr>
      <w:tr w:rsidR="00647BEA" w14:paraId="5DA5B7C7" w14:textId="77777777" w:rsidTr="00975FCA">
        <w:tc>
          <w:tcPr>
            <w:tcW w:w="4531" w:type="dxa"/>
          </w:tcPr>
          <w:p w14:paraId="5D1B3E63" w14:textId="4F5715A3" w:rsidR="00647BEA" w:rsidRDefault="00647BEA" w:rsidP="00647BEA">
            <w:r>
              <w:t>Passenger*</w:t>
            </w:r>
          </w:p>
        </w:tc>
        <w:tc>
          <w:tcPr>
            <w:tcW w:w="4536" w:type="dxa"/>
          </w:tcPr>
          <w:p w14:paraId="79355293" w14:textId="7A2C9247" w:rsidR="00647BEA" w:rsidRDefault="00647BEA" w:rsidP="00647BEA">
            <w:r>
              <w:t>5p</w:t>
            </w:r>
            <w:r w:rsidR="00264AFC">
              <w:t xml:space="preserve"> per mile</w:t>
            </w:r>
          </w:p>
        </w:tc>
      </w:tr>
    </w:tbl>
    <w:p w14:paraId="4A0E53D5" w14:textId="435C2890" w:rsidR="00B4576A" w:rsidRDefault="008338AA" w:rsidP="008338AA">
      <w:pPr>
        <w:spacing w:after="0" w:line="240" w:lineRule="auto"/>
      </w:pPr>
      <w:r>
        <w:t xml:space="preserve">* 5p per passenger per mile for carrying fellow claimants in a car or van on journeys which are also </w:t>
      </w:r>
      <w:r w:rsidR="003B32AA">
        <w:t>FPH</w:t>
      </w:r>
      <w:r>
        <w:t xml:space="preserve"> journeys for them.</w:t>
      </w:r>
    </w:p>
    <w:p w14:paraId="56845695" w14:textId="77777777" w:rsidR="003B32AA" w:rsidRDefault="003B32AA" w:rsidP="008338AA">
      <w:pPr>
        <w:spacing w:after="0" w:line="240" w:lineRule="auto"/>
      </w:pPr>
    </w:p>
    <w:p w14:paraId="72F8F8B4" w14:textId="77777777" w:rsidR="003B32AA" w:rsidRDefault="003B32AA" w:rsidP="003B32AA">
      <w:pPr>
        <w:spacing w:after="0" w:line="240" w:lineRule="auto"/>
        <w:rPr>
          <w:b/>
          <w:bCs/>
        </w:rPr>
      </w:pPr>
      <w:r w:rsidRPr="003B32AA">
        <w:rPr>
          <w:b/>
          <w:bCs/>
        </w:rPr>
        <w:t>Accommodation</w:t>
      </w:r>
    </w:p>
    <w:p w14:paraId="0117751E" w14:textId="77777777" w:rsidR="006C44E7" w:rsidRPr="003B32AA" w:rsidRDefault="006C44E7" w:rsidP="003B32AA">
      <w:pPr>
        <w:spacing w:after="0" w:line="240" w:lineRule="auto"/>
        <w:rPr>
          <w:b/>
          <w:bCs/>
        </w:rPr>
      </w:pPr>
    </w:p>
    <w:p w14:paraId="702B7868" w14:textId="20522FC9" w:rsidR="003B32AA" w:rsidRDefault="003B32AA" w:rsidP="003B32AA">
      <w:pPr>
        <w:spacing w:after="0" w:line="240" w:lineRule="auto"/>
      </w:pPr>
      <w:r>
        <w:t>All hotel bookings must be booked through a member of staff.</w:t>
      </w:r>
      <w:r w:rsidR="006C44E7">
        <w:t xml:space="preserve"> </w:t>
      </w:r>
      <w:r w:rsidR="003620F4">
        <w:t>The below rates are the m</w:t>
      </w:r>
      <w:r>
        <w:t xml:space="preserve">aximum rates per night, </w:t>
      </w:r>
      <w:r w:rsidR="003620F4">
        <w:t xml:space="preserve">including </w:t>
      </w:r>
      <w:r>
        <w:t>bed and breakfast</w:t>
      </w:r>
      <w:r w:rsidR="006C44E7">
        <w:t xml:space="preserve"> and </w:t>
      </w:r>
      <w:r>
        <w:t>VAT</w:t>
      </w:r>
      <w:r w:rsidR="003620F4">
        <w:t>, if breakfast is not included this can be claimed as per the subsistence table below</w:t>
      </w:r>
      <w:r>
        <w:t>:</w:t>
      </w:r>
    </w:p>
    <w:p w14:paraId="24710966" w14:textId="77777777" w:rsidR="003B32AA" w:rsidRDefault="003B32AA" w:rsidP="003B32AA">
      <w:pPr>
        <w:spacing w:after="0" w:line="240" w:lineRule="auto"/>
      </w:pPr>
    </w:p>
    <w:tbl>
      <w:tblPr>
        <w:tblStyle w:val="TableGrid"/>
        <w:tblW w:w="0" w:type="auto"/>
        <w:tblLook w:val="04A0" w:firstRow="1" w:lastRow="0" w:firstColumn="1" w:lastColumn="0" w:noHBand="0" w:noVBand="1"/>
      </w:tblPr>
      <w:tblGrid>
        <w:gridCol w:w="4508"/>
        <w:gridCol w:w="4508"/>
      </w:tblGrid>
      <w:tr w:rsidR="003B32AA" w14:paraId="7CA6E7ED" w14:textId="77777777" w:rsidTr="00975FCA">
        <w:tc>
          <w:tcPr>
            <w:tcW w:w="4508" w:type="dxa"/>
          </w:tcPr>
          <w:p w14:paraId="0D4938DA" w14:textId="3104F10D" w:rsidR="003B32AA" w:rsidRDefault="003B32AA" w:rsidP="003B32AA">
            <w:r>
              <w:t>London</w:t>
            </w:r>
          </w:p>
        </w:tc>
        <w:tc>
          <w:tcPr>
            <w:tcW w:w="4508" w:type="dxa"/>
          </w:tcPr>
          <w:p w14:paraId="4D16BEEA" w14:textId="601EA570" w:rsidR="003B32AA" w:rsidRDefault="003B32AA" w:rsidP="003B32AA">
            <w:r>
              <w:t>£1</w:t>
            </w:r>
            <w:r w:rsidR="009E58A2">
              <w:t>7</w:t>
            </w:r>
            <w:r>
              <w:t>0</w:t>
            </w:r>
            <w:r w:rsidR="00264AFC">
              <w:t xml:space="preserve"> per night</w:t>
            </w:r>
          </w:p>
        </w:tc>
      </w:tr>
      <w:tr w:rsidR="003B32AA" w14:paraId="57FE0F94" w14:textId="77777777" w:rsidTr="00975FCA">
        <w:tc>
          <w:tcPr>
            <w:tcW w:w="4508" w:type="dxa"/>
          </w:tcPr>
          <w:p w14:paraId="2A1C75E5" w14:textId="6CCD9DAF" w:rsidR="003B32AA" w:rsidRDefault="003B32AA" w:rsidP="003B32AA">
            <w:r>
              <w:t>Outside London</w:t>
            </w:r>
          </w:p>
        </w:tc>
        <w:tc>
          <w:tcPr>
            <w:tcW w:w="4508" w:type="dxa"/>
          </w:tcPr>
          <w:p w14:paraId="20E3A357" w14:textId="68C1B902" w:rsidR="003B32AA" w:rsidRDefault="003B32AA" w:rsidP="003B32AA">
            <w:r>
              <w:t>£</w:t>
            </w:r>
            <w:r w:rsidR="00862B08">
              <w:t>1</w:t>
            </w:r>
            <w:r w:rsidR="009E58A2">
              <w:t>2</w:t>
            </w:r>
            <w:r>
              <w:t>0</w:t>
            </w:r>
            <w:r w:rsidR="00264AFC">
              <w:t xml:space="preserve"> per night</w:t>
            </w:r>
          </w:p>
        </w:tc>
      </w:tr>
    </w:tbl>
    <w:p w14:paraId="02212145" w14:textId="77777777" w:rsidR="003B32AA" w:rsidRDefault="003B32AA" w:rsidP="003B32AA">
      <w:pPr>
        <w:spacing w:after="0" w:line="240" w:lineRule="auto"/>
      </w:pPr>
    </w:p>
    <w:p w14:paraId="16B011E7" w14:textId="3DF53952" w:rsidR="003B32AA" w:rsidRDefault="003B32AA" w:rsidP="003B32AA">
      <w:pPr>
        <w:spacing w:after="0" w:line="240" w:lineRule="auto"/>
      </w:pPr>
      <w:r>
        <w:t xml:space="preserve">The above rates are subject to suitable accommodation being available. </w:t>
      </w:r>
      <w:r w:rsidR="006C44E7">
        <w:t xml:space="preserve">Prior approval will be required </w:t>
      </w:r>
      <w:r>
        <w:t>for any claims where the limit is exceeded.</w:t>
      </w:r>
    </w:p>
    <w:p w14:paraId="68781D37" w14:textId="77777777" w:rsidR="00375289" w:rsidRDefault="00375289" w:rsidP="003B32AA">
      <w:pPr>
        <w:spacing w:after="0" w:line="240" w:lineRule="auto"/>
      </w:pPr>
    </w:p>
    <w:p w14:paraId="40F2A7FC" w14:textId="77777777" w:rsidR="00375289" w:rsidRDefault="00375289" w:rsidP="00375289">
      <w:pPr>
        <w:spacing w:after="0" w:line="240" w:lineRule="auto"/>
        <w:rPr>
          <w:b/>
          <w:bCs/>
        </w:rPr>
      </w:pPr>
      <w:r w:rsidRPr="00375289">
        <w:rPr>
          <w:b/>
          <w:bCs/>
        </w:rPr>
        <w:t>Subsistence</w:t>
      </w:r>
    </w:p>
    <w:p w14:paraId="663148FF" w14:textId="77777777" w:rsidR="006C44E7" w:rsidRPr="00375289" w:rsidRDefault="006C44E7" w:rsidP="00375289">
      <w:pPr>
        <w:spacing w:after="0" w:line="240" w:lineRule="auto"/>
        <w:rPr>
          <w:b/>
          <w:bCs/>
        </w:rPr>
      </w:pPr>
    </w:p>
    <w:p w14:paraId="3A8EC74E" w14:textId="0BCA394E" w:rsidR="00375289" w:rsidRDefault="00375289" w:rsidP="00375289">
      <w:pPr>
        <w:spacing w:after="0" w:line="240" w:lineRule="auto"/>
      </w:pPr>
      <w:r>
        <w:t>The cost of breakfast, lunch or dinner when on FPH activity may be claimed as follows:</w:t>
      </w:r>
    </w:p>
    <w:p w14:paraId="4F2E661D" w14:textId="77777777" w:rsidR="00B745E1" w:rsidRDefault="00B745E1" w:rsidP="00B745E1">
      <w:pPr>
        <w:spacing w:after="0" w:line="240" w:lineRule="auto"/>
      </w:pPr>
    </w:p>
    <w:tbl>
      <w:tblPr>
        <w:tblStyle w:val="TableGrid"/>
        <w:tblW w:w="0" w:type="auto"/>
        <w:tblLook w:val="04A0" w:firstRow="1" w:lastRow="0" w:firstColumn="1" w:lastColumn="0" w:noHBand="0" w:noVBand="1"/>
      </w:tblPr>
      <w:tblGrid>
        <w:gridCol w:w="2122"/>
        <w:gridCol w:w="567"/>
        <w:gridCol w:w="6327"/>
      </w:tblGrid>
      <w:tr w:rsidR="00375289" w14:paraId="69B1FE5B" w14:textId="77777777" w:rsidTr="00260942">
        <w:tc>
          <w:tcPr>
            <w:tcW w:w="2122" w:type="dxa"/>
          </w:tcPr>
          <w:p w14:paraId="2D0E3F05" w14:textId="17A811EB" w:rsidR="00375289" w:rsidRDefault="00375289" w:rsidP="00375289">
            <w:r>
              <w:t>Breakfast</w:t>
            </w:r>
          </w:p>
          <w:p w14:paraId="6387BEB0" w14:textId="77777777" w:rsidR="00375289" w:rsidRDefault="00375289" w:rsidP="00375289"/>
        </w:tc>
        <w:tc>
          <w:tcPr>
            <w:tcW w:w="567" w:type="dxa"/>
          </w:tcPr>
          <w:p w14:paraId="1FE67BCA" w14:textId="3C712539" w:rsidR="00375289" w:rsidRDefault="00375289" w:rsidP="00375289">
            <w:r>
              <w:t>£</w:t>
            </w:r>
            <w:r w:rsidR="00FB1E0D">
              <w:t>8</w:t>
            </w:r>
          </w:p>
        </w:tc>
        <w:tc>
          <w:tcPr>
            <w:tcW w:w="6327" w:type="dxa"/>
          </w:tcPr>
          <w:p w14:paraId="57128691" w14:textId="522C7F53" w:rsidR="00375289" w:rsidRDefault="00375289" w:rsidP="00375289">
            <w:r>
              <w:t>If it is necessary to leave home before 7am, and the cost of</w:t>
            </w:r>
          </w:p>
          <w:p w14:paraId="69AB3F8D" w14:textId="247A00DC" w:rsidR="00375289" w:rsidRDefault="00375289" w:rsidP="00375289">
            <w:r>
              <w:t>breakfast is not included in a booking for overnight accommodation</w:t>
            </w:r>
          </w:p>
        </w:tc>
      </w:tr>
      <w:tr w:rsidR="00375289" w14:paraId="30CE194E" w14:textId="77777777" w:rsidTr="00260942">
        <w:tc>
          <w:tcPr>
            <w:tcW w:w="2122" w:type="dxa"/>
          </w:tcPr>
          <w:p w14:paraId="6C77C5BE" w14:textId="67BF6D2C" w:rsidR="00375289" w:rsidRDefault="00375289" w:rsidP="00375289">
            <w:r>
              <w:t xml:space="preserve">Lunch </w:t>
            </w:r>
          </w:p>
        </w:tc>
        <w:tc>
          <w:tcPr>
            <w:tcW w:w="567" w:type="dxa"/>
          </w:tcPr>
          <w:p w14:paraId="2B087C19" w14:textId="3380AE90" w:rsidR="00375289" w:rsidRDefault="00375289" w:rsidP="00375289">
            <w:r>
              <w:t>£</w:t>
            </w:r>
            <w:r w:rsidR="00FB1E0D">
              <w:t>12</w:t>
            </w:r>
          </w:p>
        </w:tc>
        <w:tc>
          <w:tcPr>
            <w:tcW w:w="6327" w:type="dxa"/>
          </w:tcPr>
          <w:p w14:paraId="49E9FE50" w14:textId="1E09D1FD" w:rsidR="00375289" w:rsidRDefault="00375289" w:rsidP="00375289">
            <w:r>
              <w:t>More than four hours is spent on FPH business on that day</w:t>
            </w:r>
            <w:r w:rsidR="007C1933">
              <w:t xml:space="preserve">, during the hours of </w:t>
            </w:r>
            <w:r w:rsidR="007C1933">
              <w:rPr>
                <w:rFonts w:ascii="Calibri" w:hAnsi="Calibri" w:cs="Calibri"/>
                <w:kern w:val="0"/>
                <w:sz w:val="21"/>
                <w:szCs w:val="21"/>
              </w:rPr>
              <w:t>12pm to 2pm.</w:t>
            </w:r>
          </w:p>
        </w:tc>
      </w:tr>
      <w:tr w:rsidR="00375289" w14:paraId="58DE3A74" w14:textId="77777777" w:rsidTr="00260942">
        <w:tc>
          <w:tcPr>
            <w:tcW w:w="2122" w:type="dxa"/>
          </w:tcPr>
          <w:p w14:paraId="6DADA1CC" w14:textId="2CD9F44D" w:rsidR="00375289" w:rsidRDefault="00375289" w:rsidP="00375289">
            <w:r>
              <w:t>Dinner</w:t>
            </w:r>
          </w:p>
        </w:tc>
        <w:tc>
          <w:tcPr>
            <w:tcW w:w="567" w:type="dxa"/>
          </w:tcPr>
          <w:p w14:paraId="2864FFF9" w14:textId="1BC1C745" w:rsidR="00375289" w:rsidRDefault="00375289" w:rsidP="00375289">
            <w:r>
              <w:t>£2</w:t>
            </w:r>
            <w:r w:rsidR="009E58A2">
              <w:t>5</w:t>
            </w:r>
          </w:p>
        </w:tc>
        <w:tc>
          <w:tcPr>
            <w:tcW w:w="6327" w:type="dxa"/>
          </w:tcPr>
          <w:p w14:paraId="3924EE7E" w14:textId="61871283" w:rsidR="00375289" w:rsidRDefault="00375289" w:rsidP="00375289">
            <w:r>
              <w:t xml:space="preserve">The claimant is away from home on </w:t>
            </w:r>
            <w:r w:rsidR="00DC6193">
              <w:t>FPH</w:t>
            </w:r>
            <w:r>
              <w:t xml:space="preserve"> activity after </w:t>
            </w:r>
            <w:r w:rsidR="00DC6193">
              <w:t>7</w:t>
            </w:r>
            <w:r>
              <w:t>pm</w:t>
            </w:r>
          </w:p>
        </w:tc>
      </w:tr>
      <w:tr w:rsidR="009E58A2" w14:paraId="38A17F87" w14:textId="77777777" w:rsidTr="00260942">
        <w:tc>
          <w:tcPr>
            <w:tcW w:w="2122" w:type="dxa"/>
          </w:tcPr>
          <w:p w14:paraId="5ECB4500" w14:textId="4C9A8E34" w:rsidR="009E58A2" w:rsidRDefault="009E58A2" w:rsidP="00375289">
            <w:r>
              <w:t>Train refreshments</w:t>
            </w:r>
          </w:p>
        </w:tc>
        <w:tc>
          <w:tcPr>
            <w:tcW w:w="567" w:type="dxa"/>
          </w:tcPr>
          <w:p w14:paraId="372309C9" w14:textId="42F62D32" w:rsidR="009E58A2" w:rsidRDefault="009E58A2" w:rsidP="00375289">
            <w:r>
              <w:t>£5</w:t>
            </w:r>
          </w:p>
        </w:tc>
        <w:tc>
          <w:tcPr>
            <w:tcW w:w="6327" w:type="dxa"/>
          </w:tcPr>
          <w:p w14:paraId="563B365D" w14:textId="3C946D9C" w:rsidR="009E58A2" w:rsidRDefault="009E58A2" w:rsidP="00375289">
            <w:r>
              <w:t xml:space="preserve">For snacks and drinks to be consumed during a train journey </w:t>
            </w:r>
          </w:p>
        </w:tc>
      </w:tr>
    </w:tbl>
    <w:p w14:paraId="169D562D" w14:textId="77777777" w:rsidR="00375289" w:rsidRDefault="00375289" w:rsidP="00375289">
      <w:pPr>
        <w:spacing w:after="0" w:line="240" w:lineRule="auto"/>
      </w:pPr>
    </w:p>
    <w:p w14:paraId="44A5A8E2" w14:textId="77777777" w:rsidR="00C57BDA" w:rsidRDefault="00C57BDA" w:rsidP="00B745E1">
      <w:pPr>
        <w:spacing w:after="0" w:line="240" w:lineRule="auto"/>
        <w:rPr>
          <w:b/>
          <w:bCs/>
        </w:rPr>
      </w:pPr>
    </w:p>
    <w:p w14:paraId="260B3DD1" w14:textId="32A6D0D1" w:rsidR="00B745E1" w:rsidRPr="00B745E1" w:rsidRDefault="00B745E1" w:rsidP="00B745E1">
      <w:pPr>
        <w:spacing w:after="0" w:line="240" w:lineRule="auto"/>
        <w:rPr>
          <w:b/>
          <w:bCs/>
        </w:rPr>
      </w:pPr>
      <w:r w:rsidRPr="00B745E1">
        <w:rPr>
          <w:b/>
          <w:bCs/>
        </w:rPr>
        <w:t>Advice and assistance</w:t>
      </w:r>
    </w:p>
    <w:p w14:paraId="184F3D77" w14:textId="708D3F30" w:rsidR="00B745E1" w:rsidRDefault="00B745E1" w:rsidP="00B745E1">
      <w:pPr>
        <w:spacing w:after="0" w:line="240" w:lineRule="auto"/>
      </w:pPr>
      <w:r>
        <w:t>Any queries on claims must be directed to the member of staff responsible for the activity in the first instance or failing that, the Finance</w:t>
      </w:r>
      <w:r w:rsidR="001F7CDE">
        <w:t xml:space="preserve"> Team at </w:t>
      </w:r>
      <w:hyperlink r:id="rId9" w:history="1">
        <w:r w:rsidR="001F7CDE" w:rsidRPr="00FE7918">
          <w:rPr>
            <w:rStyle w:val="Hyperlink"/>
          </w:rPr>
          <w:t>finance@fph.org.uk</w:t>
        </w:r>
      </w:hyperlink>
      <w:r w:rsidR="001F7CDE">
        <w:t>.</w:t>
      </w:r>
      <w:r>
        <w:t xml:space="preserve"> If </w:t>
      </w:r>
      <w:r w:rsidR="00D01847">
        <w:t>claimants</w:t>
      </w:r>
      <w:r>
        <w:t xml:space="preserve"> are uncertain, they must seek guidance before incurring the cost.</w:t>
      </w:r>
    </w:p>
    <w:p w14:paraId="66139353" w14:textId="77777777" w:rsidR="00975FCA" w:rsidRDefault="00975FCA" w:rsidP="00B745E1">
      <w:pPr>
        <w:spacing w:after="0" w:line="240" w:lineRule="auto"/>
      </w:pPr>
    </w:p>
    <w:p w14:paraId="7FD7CFFC" w14:textId="77777777" w:rsidR="00975FCA" w:rsidRDefault="00975FCA" w:rsidP="00B745E1">
      <w:pPr>
        <w:spacing w:after="0" w:line="240" w:lineRule="auto"/>
      </w:pPr>
    </w:p>
    <w:p w14:paraId="2BFBE80C" w14:textId="77777777" w:rsidR="00975FCA" w:rsidRDefault="00975FCA" w:rsidP="00B745E1">
      <w:pPr>
        <w:spacing w:after="0" w:line="240" w:lineRule="auto"/>
      </w:pPr>
    </w:p>
    <w:p w14:paraId="37190C54" w14:textId="77777777" w:rsidR="00975FCA" w:rsidRDefault="00975FCA" w:rsidP="00B745E1">
      <w:pPr>
        <w:spacing w:after="0" w:line="240" w:lineRule="auto"/>
      </w:pPr>
    </w:p>
    <w:p w14:paraId="6F0E4A43" w14:textId="77777777" w:rsidR="00975FCA" w:rsidRDefault="00975FCA" w:rsidP="00B745E1">
      <w:pPr>
        <w:spacing w:after="0" w:line="240" w:lineRule="auto"/>
      </w:pPr>
    </w:p>
    <w:p w14:paraId="56686830" w14:textId="77777777" w:rsidR="006F29DC" w:rsidRDefault="006F29DC">
      <w:pPr>
        <w:rPr>
          <w:b/>
          <w:bCs/>
          <w:sz w:val="28"/>
          <w:szCs w:val="28"/>
        </w:rPr>
      </w:pPr>
      <w:r>
        <w:rPr>
          <w:b/>
          <w:bCs/>
          <w:sz w:val="28"/>
          <w:szCs w:val="28"/>
        </w:rPr>
        <w:br w:type="page"/>
      </w:r>
    </w:p>
    <w:p w14:paraId="148091AB" w14:textId="77777777" w:rsidR="006F29DC" w:rsidRDefault="006F29DC" w:rsidP="00375289">
      <w:pPr>
        <w:spacing w:after="0" w:line="240" w:lineRule="auto"/>
        <w:rPr>
          <w:b/>
          <w:bCs/>
          <w:sz w:val="28"/>
          <w:szCs w:val="28"/>
        </w:rPr>
      </w:pPr>
    </w:p>
    <w:p w14:paraId="7454FBD0" w14:textId="0F503EA9" w:rsidR="00460665" w:rsidRDefault="00243D1B" w:rsidP="00375289">
      <w:pPr>
        <w:spacing w:after="0" w:line="240" w:lineRule="auto"/>
        <w:rPr>
          <w:b/>
          <w:bCs/>
          <w:sz w:val="28"/>
          <w:szCs w:val="28"/>
        </w:rPr>
      </w:pPr>
      <w:r>
        <w:rPr>
          <w:b/>
          <w:bCs/>
          <w:sz w:val="28"/>
          <w:szCs w:val="28"/>
        </w:rPr>
        <w:t>FPH Expense</w:t>
      </w:r>
      <w:r w:rsidR="00F414B9">
        <w:rPr>
          <w:b/>
          <w:bCs/>
          <w:sz w:val="28"/>
          <w:szCs w:val="28"/>
        </w:rPr>
        <w:t>s</w:t>
      </w:r>
      <w:r>
        <w:rPr>
          <w:b/>
          <w:bCs/>
          <w:sz w:val="28"/>
          <w:szCs w:val="28"/>
        </w:rPr>
        <w:t xml:space="preserve"> </w:t>
      </w:r>
      <w:r w:rsidR="00F414B9">
        <w:rPr>
          <w:b/>
          <w:bCs/>
          <w:sz w:val="28"/>
          <w:szCs w:val="28"/>
        </w:rPr>
        <w:t xml:space="preserve">Claim </w:t>
      </w:r>
      <w:r>
        <w:rPr>
          <w:b/>
          <w:bCs/>
          <w:sz w:val="28"/>
          <w:szCs w:val="28"/>
        </w:rPr>
        <w:t>Form</w:t>
      </w:r>
    </w:p>
    <w:p w14:paraId="70EBC392" w14:textId="77777777" w:rsidR="00BB5CB8" w:rsidRPr="005D0D8E" w:rsidRDefault="00BB5CB8" w:rsidP="00BB5CB8">
      <w:pPr>
        <w:spacing w:after="0" w:line="240" w:lineRule="auto"/>
        <w:rPr>
          <w:b/>
          <w:bCs/>
        </w:rPr>
      </w:pPr>
    </w:p>
    <w:p w14:paraId="1FBAB2A0" w14:textId="00B0394F" w:rsidR="00BB5CB8" w:rsidRPr="005D0D8E" w:rsidRDefault="00BB5CB8" w:rsidP="00BB5CB8">
      <w:pPr>
        <w:spacing w:after="0" w:line="240" w:lineRule="auto"/>
        <w:rPr>
          <w:b/>
          <w:bCs/>
        </w:rPr>
      </w:pPr>
      <w:r w:rsidRPr="005D0D8E">
        <w:rPr>
          <w:b/>
          <w:bCs/>
        </w:rPr>
        <w:t>Claimant’s responsibilit</w:t>
      </w:r>
      <w:r w:rsidR="005D0D8E">
        <w:rPr>
          <w:b/>
          <w:bCs/>
        </w:rPr>
        <w:t>ies</w:t>
      </w:r>
    </w:p>
    <w:p w14:paraId="58635DE5" w14:textId="77777777" w:rsidR="00BB5CB8" w:rsidRPr="005D0D8E" w:rsidRDefault="00BB5CB8" w:rsidP="00BB5CB8">
      <w:pPr>
        <w:spacing w:after="0" w:line="240" w:lineRule="auto"/>
        <w:rPr>
          <w:b/>
          <w:bCs/>
        </w:rPr>
      </w:pPr>
    </w:p>
    <w:p w14:paraId="7715F5C0" w14:textId="77777777" w:rsidR="00BB5CB8" w:rsidRPr="005D0D8E" w:rsidRDefault="00BB5CB8" w:rsidP="00BB5CB8">
      <w:pPr>
        <w:spacing w:after="0" w:line="240" w:lineRule="auto"/>
      </w:pPr>
      <w:r w:rsidRPr="005D0D8E">
        <w:t>The FPH respects the integrity of each claimant and expects expense claims to be completed honestly and accurately. The following principles apply:</w:t>
      </w:r>
    </w:p>
    <w:p w14:paraId="2081C59B" w14:textId="77777777" w:rsidR="00BB5CB8" w:rsidRPr="005D0D8E" w:rsidRDefault="00BB5CB8" w:rsidP="00BB5CB8">
      <w:pPr>
        <w:spacing w:after="0" w:line="240" w:lineRule="auto"/>
      </w:pPr>
    </w:p>
    <w:p w14:paraId="5B109ED4" w14:textId="77777777" w:rsidR="0048385F" w:rsidRDefault="0048385F" w:rsidP="0048385F">
      <w:pPr>
        <w:pStyle w:val="ListParagraph"/>
        <w:numPr>
          <w:ilvl w:val="0"/>
          <w:numId w:val="24"/>
        </w:numPr>
        <w:spacing w:after="0" w:line="240" w:lineRule="auto"/>
      </w:pPr>
      <w:r w:rsidRPr="005D0D8E">
        <w:t>Travel must be planned in advance wherever possible. The FPH may refuse to meet any expenses that are considered unreasonable, or which could have been avoided or reduced had the journey been better planned.</w:t>
      </w:r>
    </w:p>
    <w:p w14:paraId="27AA0F46" w14:textId="77777777" w:rsidR="0048385F" w:rsidRDefault="0048385F" w:rsidP="0048385F">
      <w:pPr>
        <w:pStyle w:val="ListParagraph"/>
        <w:numPr>
          <w:ilvl w:val="0"/>
          <w:numId w:val="24"/>
        </w:numPr>
        <w:spacing w:after="0" w:line="240" w:lineRule="auto"/>
      </w:pPr>
      <w:r w:rsidRPr="005D0D8E">
        <w:t>Expenses must be submitted in a timely manner. The FPH may refuse to pay any claims for expenses which are submitted more than three months after the month in which the expense was incurred and within the calendar year in which they were incurred, without good reason. Any such expense claim must include an explanation of ’good reason’. Such a claim will only be reimbursed in exceptional circumstances and with the approval of the Chief Executive.</w:t>
      </w:r>
    </w:p>
    <w:p w14:paraId="3DAA3324" w14:textId="77777777" w:rsidR="005D0D8E" w:rsidRDefault="00BB5CB8" w:rsidP="00BB5CB8">
      <w:pPr>
        <w:pStyle w:val="ListParagraph"/>
        <w:numPr>
          <w:ilvl w:val="0"/>
          <w:numId w:val="24"/>
        </w:numPr>
        <w:spacing w:after="0" w:line="240" w:lineRule="auto"/>
      </w:pPr>
      <w:r w:rsidRPr="005D0D8E">
        <w:t>Claimants are responsible for the completion, signing, and detail contained within their own expense claim form.</w:t>
      </w:r>
    </w:p>
    <w:p w14:paraId="1D11AC8C" w14:textId="77777777" w:rsidR="005D0D8E" w:rsidRDefault="00BB5CB8" w:rsidP="00BB5CB8">
      <w:pPr>
        <w:pStyle w:val="ListParagraph"/>
        <w:numPr>
          <w:ilvl w:val="0"/>
          <w:numId w:val="24"/>
        </w:numPr>
        <w:spacing w:after="0" w:line="240" w:lineRule="auto"/>
      </w:pPr>
      <w:r w:rsidRPr="005D0D8E">
        <w:t>Reimbursement of expenses is subject to the FPHs authorisation process. Any expense claim that is not authorised will, by default, remain the responsibility of the claimant and will not be paid.</w:t>
      </w:r>
    </w:p>
    <w:p w14:paraId="5CD6C2DB" w14:textId="57EE3730" w:rsidR="00FD2A76" w:rsidRDefault="00CA7F28" w:rsidP="00BB5CB8">
      <w:pPr>
        <w:pStyle w:val="ListParagraph"/>
        <w:numPr>
          <w:ilvl w:val="0"/>
          <w:numId w:val="24"/>
        </w:numPr>
        <w:spacing w:after="0" w:line="240" w:lineRule="auto"/>
      </w:pPr>
      <w:r>
        <w:t xml:space="preserve">If the claim has not been authorised and the </w:t>
      </w:r>
      <w:r w:rsidR="00275FCA">
        <w:t>claimant</w:t>
      </w:r>
      <w:r>
        <w:t xml:space="preserve"> would like to appeal FPH’s decision, they can do this by</w:t>
      </w:r>
      <w:r w:rsidR="00BA44D4">
        <w:t xml:space="preserve"> emailing Kajol Kochar</w:t>
      </w:r>
      <w:r w:rsidR="00024901">
        <w:t>, Director of Operations</w:t>
      </w:r>
      <w:r w:rsidR="00BA44D4">
        <w:t xml:space="preserve"> at </w:t>
      </w:r>
      <w:hyperlink r:id="rId10" w:history="1">
        <w:r w:rsidR="00275FCA" w:rsidRPr="004E0E55">
          <w:rPr>
            <w:rStyle w:val="Hyperlink"/>
          </w:rPr>
          <w:t>finance@fph.org.uk</w:t>
        </w:r>
      </w:hyperlink>
      <w:r w:rsidR="000D4B79">
        <w:t xml:space="preserve"> who will respond within 5 working day</w:t>
      </w:r>
      <w:r w:rsidR="00024901">
        <w:t xml:space="preserve">s. Where the need arises the appeal will be discussed with the Treasurer. </w:t>
      </w:r>
    </w:p>
    <w:p w14:paraId="5D765F5F" w14:textId="356773EB" w:rsidR="005D0D8E" w:rsidRDefault="00BB5CB8" w:rsidP="00BB5CB8">
      <w:pPr>
        <w:pStyle w:val="ListParagraph"/>
        <w:numPr>
          <w:ilvl w:val="0"/>
          <w:numId w:val="24"/>
        </w:numPr>
        <w:spacing w:after="0" w:line="240" w:lineRule="auto"/>
      </w:pPr>
      <w:r w:rsidRPr="005D0D8E">
        <w:t>All expenses claimed must be appropriately evidenced and clear reasons given for all expenses incurred. The claim must clearly outline the following for each expense incurred:</w:t>
      </w:r>
    </w:p>
    <w:p w14:paraId="6CCE4C83" w14:textId="77777777" w:rsidR="005D0D8E" w:rsidRDefault="00BB5CB8" w:rsidP="00BB5CB8">
      <w:pPr>
        <w:pStyle w:val="ListParagraph"/>
        <w:numPr>
          <w:ilvl w:val="1"/>
          <w:numId w:val="24"/>
        </w:numPr>
        <w:spacing w:after="0" w:line="240" w:lineRule="auto"/>
      </w:pPr>
      <w:r w:rsidRPr="005D0D8E">
        <w:t>Who incurred the expense.</w:t>
      </w:r>
    </w:p>
    <w:p w14:paraId="29E9B706" w14:textId="77777777" w:rsidR="005D0D8E" w:rsidRDefault="00BB5CB8" w:rsidP="00BB5CB8">
      <w:pPr>
        <w:pStyle w:val="ListParagraph"/>
        <w:numPr>
          <w:ilvl w:val="1"/>
          <w:numId w:val="24"/>
        </w:numPr>
        <w:spacing w:after="0" w:line="240" w:lineRule="auto"/>
      </w:pPr>
      <w:r w:rsidRPr="005D0D8E">
        <w:t>What was the expenditure incurred (for example, car parking, meal etc.).</w:t>
      </w:r>
    </w:p>
    <w:p w14:paraId="5DBEFDA6" w14:textId="77777777" w:rsidR="005D0D8E" w:rsidRDefault="00BB5CB8" w:rsidP="00BB5CB8">
      <w:pPr>
        <w:pStyle w:val="ListParagraph"/>
        <w:numPr>
          <w:ilvl w:val="1"/>
          <w:numId w:val="24"/>
        </w:numPr>
        <w:spacing w:after="0" w:line="240" w:lineRule="auto"/>
      </w:pPr>
      <w:r w:rsidRPr="005D0D8E">
        <w:t>When was the expenditure incurred – specific as possible including time if that is relevant to the claim (such as away from home after 7pm).</w:t>
      </w:r>
    </w:p>
    <w:p w14:paraId="2C5B16FD" w14:textId="77777777" w:rsidR="005D0D8E" w:rsidRDefault="00BB5CB8" w:rsidP="00BB5CB8">
      <w:pPr>
        <w:pStyle w:val="ListParagraph"/>
        <w:numPr>
          <w:ilvl w:val="1"/>
          <w:numId w:val="24"/>
        </w:numPr>
        <w:spacing w:after="0" w:line="240" w:lineRule="auto"/>
      </w:pPr>
      <w:r w:rsidRPr="005D0D8E">
        <w:t>Where was the expenditure incurred – start and end point of journeys where relevant.</w:t>
      </w:r>
    </w:p>
    <w:p w14:paraId="29CD1969" w14:textId="77777777" w:rsidR="005D0D8E" w:rsidRDefault="00BB5CB8" w:rsidP="00BB5CB8">
      <w:pPr>
        <w:pStyle w:val="ListParagraph"/>
        <w:numPr>
          <w:ilvl w:val="1"/>
          <w:numId w:val="24"/>
        </w:numPr>
        <w:spacing w:after="0" w:line="240" w:lineRule="auto"/>
      </w:pPr>
      <w:r w:rsidRPr="005D0D8E">
        <w:t>Why was it necessary to incur the expense – the reason the expense was incurred.</w:t>
      </w:r>
    </w:p>
    <w:p w14:paraId="3056678B" w14:textId="77777777" w:rsidR="005D0D8E" w:rsidRDefault="00BB5CB8" w:rsidP="00BB5CB8">
      <w:pPr>
        <w:pStyle w:val="ListParagraph"/>
        <w:numPr>
          <w:ilvl w:val="1"/>
          <w:numId w:val="24"/>
        </w:numPr>
        <w:spacing w:after="0" w:line="240" w:lineRule="auto"/>
      </w:pPr>
      <w:r w:rsidRPr="005D0D8E">
        <w:t>Additional information required to explain the circumstances of the expense.</w:t>
      </w:r>
    </w:p>
    <w:p w14:paraId="7981D9A3" w14:textId="3FDFD329" w:rsidR="00BB5CB8" w:rsidRPr="005D0D8E" w:rsidRDefault="00BB5CB8" w:rsidP="00BB5CB8">
      <w:pPr>
        <w:pStyle w:val="ListParagraph"/>
        <w:numPr>
          <w:ilvl w:val="0"/>
          <w:numId w:val="24"/>
        </w:numPr>
        <w:spacing w:after="0" w:line="240" w:lineRule="auto"/>
      </w:pPr>
      <w:r w:rsidRPr="005D0D8E">
        <w:t>Any attempt to falsify an expense claim will be treated seriously and appropriate action will be taken.</w:t>
      </w:r>
    </w:p>
    <w:p w14:paraId="1A510648" w14:textId="77777777" w:rsidR="005D0D8E" w:rsidRDefault="005D0D8E" w:rsidP="00BB5CB8">
      <w:pPr>
        <w:spacing w:after="0" w:line="240" w:lineRule="auto"/>
      </w:pPr>
    </w:p>
    <w:p w14:paraId="0587469E" w14:textId="15668D8D" w:rsidR="00BB5CB8" w:rsidRPr="005D0D8E" w:rsidRDefault="00BB5CB8" w:rsidP="00BB5CB8">
      <w:pPr>
        <w:spacing w:after="0" w:line="240" w:lineRule="auto"/>
        <w:rPr>
          <w:b/>
          <w:bCs/>
        </w:rPr>
      </w:pPr>
      <w:r w:rsidRPr="005D0D8E">
        <w:rPr>
          <w:b/>
          <w:bCs/>
        </w:rPr>
        <w:t>Authoriser’s responsibilities</w:t>
      </w:r>
    </w:p>
    <w:p w14:paraId="31ACCD60" w14:textId="77777777" w:rsidR="00BB5CB8" w:rsidRPr="005D0D8E" w:rsidRDefault="00BB5CB8" w:rsidP="00BB5CB8">
      <w:pPr>
        <w:spacing w:after="0" w:line="240" w:lineRule="auto"/>
      </w:pPr>
    </w:p>
    <w:p w14:paraId="4D4FBBA2" w14:textId="6518144D" w:rsidR="00BB5CB8" w:rsidRPr="005D0D8E" w:rsidRDefault="00BB5CB8" w:rsidP="00BB5CB8">
      <w:pPr>
        <w:spacing w:after="0" w:line="240" w:lineRule="auto"/>
      </w:pPr>
      <w:r w:rsidRPr="005D0D8E">
        <w:t>The individual authorising the expense claim is responsible for satisfying themselves that the appropriate policies, principles and claim rates have been adhered to</w:t>
      </w:r>
      <w:r w:rsidR="00ED3103">
        <w:t xml:space="preserve"> and must authorise within the limits set for them</w:t>
      </w:r>
      <w:r w:rsidRPr="005D0D8E">
        <w:t>. This includes the following, but the list is not exhaustive:</w:t>
      </w:r>
    </w:p>
    <w:p w14:paraId="1A1A3793" w14:textId="77777777" w:rsidR="005D0D8E" w:rsidRDefault="005D0D8E" w:rsidP="00BB5CB8">
      <w:pPr>
        <w:spacing w:after="0" w:line="240" w:lineRule="auto"/>
      </w:pPr>
    </w:p>
    <w:p w14:paraId="7869ABB1" w14:textId="77777777" w:rsidR="005D0D8E" w:rsidRDefault="00BB5CB8" w:rsidP="00BB5CB8">
      <w:pPr>
        <w:pStyle w:val="ListParagraph"/>
        <w:numPr>
          <w:ilvl w:val="0"/>
          <w:numId w:val="27"/>
        </w:numPr>
        <w:spacing w:after="0" w:line="240" w:lineRule="auto"/>
      </w:pPr>
      <w:r w:rsidRPr="005D0D8E">
        <w:t>Travel was planned appropriately to secure the best available rates.</w:t>
      </w:r>
    </w:p>
    <w:p w14:paraId="3DFAD3DE" w14:textId="77777777" w:rsidR="005D0D8E" w:rsidRDefault="00BB5CB8" w:rsidP="00BB5CB8">
      <w:pPr>
        <w:pStyle w:val="ListParagraph"/>
        <w:numPr>
          <w:ilvl w:val="0"/>
          <w:numId w:val="27"/>
        </w:numPr>
        <w:spacing w:after="0" w:line="240" w:lineRule="auto"/>
      </w:pPr>
      <w:r w:rsidRPr="005D0D8E">
        <w:t>The reason for the expense is clearly articulated.</w:t>
      </w:r>
    </w:p>
    <w:p w14:paraId="4820240C" w14:textId="77777777" w:rsidR="005D0D8E" w:rsidRDefault="00BB5CB8" w:rsidP="00BB5CB8">
      <w:pPr>
        <w:pStyle w:val="ListParagraph"/>
        <w:numPr>
          <w:ilvl w:val="0"/>
          <w:numId w:val="27"/>
        </w:numPr>
        <w:spacing w:after="0" w:line="240" w:lineRule="auto"/>
      </w:pPr>
      <w:r w:rsidRPr="005D0D8E">
        <w:t>Appropriate evidence of the cost incurred is included as part of the claim.</w:t>
      </w:r>
    </w:p>
    <w:p w14:paraId="1686C041" w14:textId="10632F74" w:rsidR="00BB5CB8" w:rsidRPr="005D0D8E" w:rsidRDefault="00BB5CB8" w:rsidP="00BB5CB8">
      <w:pPr>
        <w:pStyle w:val="ListParagraph"/>
        <w:numPr>
          <w:ilvl w:val="0"/>
          <w:numId w:val="27"/>
        </w:numPr>
        <w:spacing w:after="0" w:line="240" w:lineRule="auto"/>
      </w:pPr>
      <w:r w:rsidRPr="005D0D8E">
        <w:t>The expense incurred is reasonable and appropriate to the activity undertaken.</w:t>
      </w:r>
    </w:p>
    <w:p w14:paraId="2FCC4D4C" w14:textId="77777777" w:rsidR="00BB5CB8" w:rsidRDefault="00BB5CB8" w:rsidP="00375289">
      <w:pPr>
        <w:spacing w:after="0" w:line="240" w:lineRule="auto"/>
        <w:rPr>
          <w:b/>
          <w:bCs/>
          <w:sz w:val="28"/>
          <w:szCs w:val="28"/>
        </w:rPr>
      </w:pPr>
    </w:p>
    <w:p w14:paraId="438D7D7A" w14:textId="77777777" w:rsidR="00BB5CB8" w:rsidRDefault="00BB5CB8" w:rsidP="00375289">
      <w:pPr>
        <w:spacing w:after="0" w:line="240" w:lineRule="auto"/>
      </w:pPr>
    </w:p>
    <w:p w14:paraId="522BDB99" w14:textId="77777777" w:rsidR="005D0D8E" w:rsidRDefault="005D0D8E" w:rsidP="00375289">
      <w:pPr>
        <w:spacing w:after="0" w:line="240" w:lineRule="auto"/>
      </w:pPr>
    </w:p>
    <w:p w14:paraId="1159B82F" w14:textId="77777777" w:rsidR="005D0D8E" w:rsidRDefault="005D0D8E" w:rsidP="00375289">
      <w:pPr>
        <w:spacing w:after="0" w:line="240" w:lineRule="auto"/>
      </w:pPr>
    </w:p>
    <w:p w14:paraId="06215600" w14:textId="77777777" w:rsidR="005D0D8E" w:rsidRDefault="005D0D8E" w:rsidP="00375289">
      <w:pPr>
        <w:spacing w:after="0" w:line="240" w:lineRule="auto"/>
      </w:pPr>
    </w:p>
    <w:p w14:paraId="65ED7E87" w14:textId="77777777" w:rsidR="005D0D8E" w:rsidRDefault="005D0D8E" w:rsidP="00375289">
      <w:pPr>
        <w:spacing w:after="0" w:line="240" w:lineRule="auto"/>
      </w:pPr>
    </w:p>
    <w:p w14:paraId="24B77477" w14:textId="7E71DE36" w:rsidR="006F29DC" w:rsidRDefault="006F29DC">
      <w:r>
        <w:br w:type="page"/>
      </w:r>
    </w:p>
    <w:p w14:paraId="7166C995" w14:textId="23611069" w:rsidR="00975FCA" w:rsidRDefault="00975FCA" w:rsidP="00375289">
      <w:pPr>
        <w:spacing w:after="0" w:line="240" w:lineRule="auto"/>
      </w:pPr>
    </w:p>
    <w:p w14:paraId="5DBF43F7" w14:textId="77777777" w:rsidR="006F29DC" w:rsidRDefault="006F29DC" w:rsidP="00375289">
      <w:pPr>
        <w:spacing w:after="0" w:line="240" w:lineRule="auto"/>
      </w:pPr>
    </w:p>
    <w:tbl>
      <w:tblPr>
        <w:tblStyle w:val="TableGrid"/>
        <w:tblW w:w="9634" w:type="dxa"/>
        <w:tblLook w:val="04A0" w:firstRow="1" w:lastRow="0" w:firstColumn="1" w:lastColumn="0" w:noHBand="0" w:noVBand="1"/>
      </w:tblPr>
      <w:tblGrid>
        <w:gridCol w:w="4957"/>
        <w:gridCol w:w="4677"/>
      </w:tblGrid>
      <w:tr w:rsidR="00CE23E9" w14:paraId="00BCA15D" w14:textId="77777777" w:rsidTr="005D0D8E">
        <w:trPr>
          <w:trHeight w:val="368"/>
        </w:trPr>
        <w:tc>
          <w:tcPr>
            <w:tcW w:w="4957" w:type="dxa"/>
          </w:tcPr>
          <w:p w14:paraId="3500A44D" w14:textId="1F1191A9" w:rsidR="00CE23E9" w:rsidRPr="00F414B9" w:rsidRDefault="00CE23E9" w:rsidP="00375289">
            <w:pPr>
              <w:rPr>
                <w:b/>
                <w:bCs/>
              </w:rPr>
            </w:pPr>
            <w:r w:rsidRPr="00F414B9">
              <w:rPr>
                <w:b/>
                <w:bCs/>
              </w:rPr>
              <w:t>Name</w:t>
            </w:r>
            <w:r w:rsidR="00DE7FAF" w:rsidRPr="00F414B9">
              <w:rPr>
                <w:b/>
                <w:bCs/>
              </w:rPr>
              <w:t>:</w:t>
            </w:r>
          </w:p>
        </w:tc>
        <w:tc>
          <w:tcPr>
            <w:tcW w:w="4677" w:type="dxa"/>
          </w:tcPr>
          <w:p w14:paraId="74ABDFFB" w14:textId="58E9DEB4" w:rsidR="00CE23E9" w:rsidRPr="00F414B9" w:rsidRDefault="00CE23E9" w:rsidP="00375289">
            <w:pPr>
              <w:rPr>
                <w:b/>
                <w:bCs/>
              </w:rPr>
            </w:pPr>
            <w:r w:rsidRPr="00F414B9">
              <w:rPr>
                <w:b/>
                <w:bCs/>
              </w:rPr>
              <w:t>Date of claim</w:t>
            </w:r>
            <w:r w:rsidR="00DE7FAF" w:rsidRPr="00F414B9">
              <w:rPr>
                <w:b/>
                <w:bCs/>
              </w:rPr>
              <w:t>:</w:t>
            </w:r>
          </w:p>
        </w:tc>
      </w:tr>
      <w:tr w:rsidR="00662F48" w14:paraId="37A2D3A2" w14:textId="77777777" w:rsidTr="005D0D8E">
        <w:trPr>
          <w:trHeight w:val="416"/>
        </w:trPr>
        <w:tc>
          <w:tcPr>
            <w:tcW w:w="4957" w:type="dxa"/>
          </w:tcPr>
          <w:p w14:paraId="5F8725F4" w14:textId="28CE7FA5" w:rsidR="00662F48" w:rsidRPr="00F414B9" w:rsidRDefault="00662F48" w:rsidP="00662F48">
            <w:pPr>
              <w:rPr>
                <w:b/>
                <w:bCs/>
              </w:rPr>
            </w:pPr>
            <w:r w:rsidRPr="00F414B9">
              <w:rPr>
                <w:b/>
                <w:bCs/>
              </w:rPr>
              <w:t>Address:</w:t>
            </w:r>
          </w:p>
        </w:tc>
        <w:tc>
          <w:tcPr>
            <w:tcW w:w="4677" w:type="dxa"/>
          </w:tcPr>
          <w:p w14:paraId="5EC7F22F" w14:textId="72BD885B" w:rsidR="00662F48" w:rsidRDefault="00662F48" w:rsidP="00662F48">
            <w:r w:rsidRPr="00F414B9">
              <w:rPr>
                <w:b/>
                <w:bCs/>
              </w:rPr>
              <w:t>Bank Name:</w:t>
            </w:r>
          </w:p>
        </w:tc>
      </w:tr>
      <w:tr w:rsidR="00662F48" w14:paraId="70A7D2F1" w14:textId="77777777" w:rsidTr="005D0D8E">
        <w:trPr>
          <w:trHeight w:val="407"/>
        </w:trPr>
        <w:tc>
          <w:tcPr>
            <w:tcW w:w="4957" w:type="dxa"/>
          </w:tcPr>
          <w:p w14:paraId="7C9DD087" w14:textId="1DF3B0B3" w:rsidR="00662F48" w:rsidRDefault="00662F48" w:rsidP="00662F48"/>
        </w:tc>
        <w:tc>
          <w:tcPr>
            <w:tcW w:w="4677" w:type="dxa"/>
          </w:tcPr>
          <w:p w14:paraId="4D55D3B6" w14:textId="6C24ED70" w:rsidR="00662F48" w:rsidRPr="00F414B9" w:rsidRDefault="00662F48" w:rsidP="00662F48">
            <w:pPr>
              <w:rPr>
                <w:b/>
                <w:bCs/>
              </w:rPr>
            </w:pPr>
            <w:r w:rsidRPr="00F414B9">
              <w:rPr>
                <w:b/>
                <w:bCs/>
              </w:rPr>
              <w:t>Sort Code:</w:t>
            </w:r>
          </w:p>
        </w:tc>
      </w:tr>
      <w:tr w:rsidR="00662F48" w14:paraId="248A66A5" w14:textId="77777777" w:rsidTr="005D0D8E">
        <w:trPr>
          <w:trHeight w:val="427"/>
        </w:trPr>
        <w:tc>
          <w:tcPr>
            <w:tcW w:w="4957" w:type="dxa"/>
          </w:tcPr>
          <w:p w14:paraId="715461FB" w14:textId="77777777" w:rsidR="00662F48" w:rsidRDefault="00662F48" w:rsidP="00662F48"/>
        </w:tc>
        <w:tc>
          <w:tcPr>
            <w:tcW w:w="4677" w:type="dxa"/>
          </w:tcPr>
          <w:p w14:paraId="4D3FD2E5" w14:textId="5FB5CE8F" w:rsidR="00662F48" w:rsidRPr="00F414B9" w:rsidRDefault="00662F48" w:rsidP="00662F48">
            <w:pPr>
              <w:rPr>
                <w:b/>
                <w:bCs/>
              </w:rPr>
            </w:pPr>
            <w:r w:rsidRPr="00F414B9">
              <w:rPr>
                <w:b/>
                <w:bCs/>
              </w:rPr>
              <w:t>Account Number:</w:t>
            </w:r>
          </w:p>
        </w:tc>
      </w:tr>
      <w:tr w:rsidR="00662F48" w14:paraId="10F04905" w14:textId="77777777" w:rsidTr="005D0D8E">
        <w:trPr>
          <w:trHeight w:val="422"/>
        </w:trPr>
        <w:tc>
          <w:tcPr>
            <w:tcW w:w="9634" w:type="dxa"/>
            <w:gridSpan w:val="2"/>
          </w:tcPr>
          <w:p w14:paraId="53D79808" w14:textId="1690DEC9" w:rsidR="00662F48" w:rsidRPr="00F414B9" w:rsidRDefault="00662F48" w:rsidP="00662F48">
            <w:pPr>
              <w:rPr>
                <w:b/>
                <w:bCs/>
              </w:rPr>
            </w:pPr>
            <w:r w:rsidRPr="00F414B9">
              <w:rPr>
                <w:b/>
                <w:bCs/>
              </w:rPr>
              <w:t>Email address:</w:t>
            </w:r>
          </w:p>
        </w:tc>
      </w:tr>
      <w:tr w:rsidR="00662F48" w14:paraId="20C5A0DF" w14:textId="77777777" w:rsidTr="005D0D8E">
        <w:trPr>
          <w:trHeight w:val="416"/>
        </w:trPr>
        <w:tc>
          <w:tcPr>
            <w:tcW w:w="9634" w:type="dxa"/>
            <w:gridSpan w:val="2"/>
          </w:tcPr>
          <w:p w14:paraId="14808045" w14:textId="5B5AD64F" w:rsidR="00662F48" w:rsidRPr="00F414B9" w:rsidRDefault="00662F48" w:rsidP="00662F48">
            <w:pPr>
              <w:rPr>
                <w:b/>
                <w:bCs/>
              </w:rPr>
            </w:pPr>
            <w:r w:rsidRPr="00F414B9">
              <w:rPr>
                <w:b/>
                <w:bCs/>
              </w:rPr>
              <w:t>FPH’s relationship with claimant:</w:t>
            </w:r>
          </w:p>
        </w:tc>
      </w:tr>
    </w:tbl>
    <w:p w14:paraId="0F2CB37F" w14:textId="77777777" w:rsidR="00460665" w:rsidRDefault="00460665" w:rsidP="00375289">
      <w:pPr>
        <w:spacing w:after="0" w:line="240" w:lineRule="auto"/>
      </w:pPr>
    </w:p>
    <w:p w14:paraId="7E49B647" w14:textId="65218A6C" w:rsidR="007F3070" w:rsidRPr="00D628EB" w:rsidRDefault="007F3070" w:rsidP="00375289">
      <w:pPr>
        <w:spacing w:after="0" w:line="240" w:lineRule="auto"/>
        <w:rPr>
          <w:b/>
          <w:bCs/>
        </w:rPr>
      </w:pPr>
      <w:r w:rsidRPr="00D628EB">
        <w:rPr>
          <w:b/>
          <w:bCs/>
        </w:rPr>
        <w:t xml:space="preserve">Travel </w:t>
      </w:r>
      <w:r w:rsidR="002A3F3F">
        <w:rPr>
          <w:b/>
          <w:bCs/>
        </w:rPr>
        <w:t>Expenses</w:t>
      </w:r>
    </w:p>
    <w:p w14:paraId="6EF26BF5" w14:textId="77777777" w:rsidR="007F3070" w:rsidRPr="00662F48" w:rsidRDefault="007F3070" w:rsidP="00375289">
      <w:pPr>
        <w:spacing w:after="0" w:line="240" w:lineRule="auto"/>
        <w:rPr>
          <w:sz w:val="10"/>
          <w:szCs w:val="10"/>
        </w:rPr>
      </w:pPr>
    </w:p>
    <w:tbl>
      <w:tblPr>
        <w:tblStyle w:val="TableGrid"/>
        <w:tblW w:w="9634" w:type="dxa"/>
        <w:tblLook w:val="04A0" w:firstRow="1" w:lastRow="0" w:firstColumn="1" w:lastColumn="0" w:noHBand="0" w:noVBand="1"/>
      </w:tblPr>
      <w:tblGrid>
        <w:gridCol w:w="1107"/>
        <w:gridCol w:w="1577"/>
        <w:gridCol w:w="2698"/>
        <w:gridCol w:w="715"/>
        <w:gridCol w:w="1269"/>
        <w:gridCol w:w="1134"/>
        <w:gridCol w:w="1134"/>
      </w:tblGrid>
      <w:tr w:rsidR="009E58A2" w14:paraId="5D911DAD" w14:textId="77777777" w:rsidTr="005D0D8E">
        <w:tc>
          <w:tcPr>
            <w:tcW w:w="1107" w:type="dxa"/>
          </w:tcPr>
          <w:p w14:paraId="1F648864" w14:textId="54961861" w:rsidR="009E58A2" w:rsidRPr="00D628EB" w:rsidRDefault="009E58A2" w:rsidP="00375289">
            <w:pPr>
              <w:rPr>
                <w:b/>
                <w:bCs/>
              </w:rPr>
            </w:pPr>
            <w:r w:rsidRPr="00D628EB">
              <w:rPr>
                <w:b/>
                <w:bCs/>
              </w:rPr>
              <w:t>Date</w:t>
            </w:r>
          </w:p>
        </w:tc>
        <w:tc>
          <w:tcPr>
            <w:tcW w:w="1577" w:type="dxa"/>
          </w:tcPr>
          <w:p w14:paraId="261DAB69" w14:textId="0E69EAE1" w:rsidR="009E58A2" w:rsidRPr="00D628EB" w:rsidRDefault="009E58A2" w:rsidP="00375289">
            <w:pPr>
              <w:rPr>
                <w:b/>
                <w:bCs/>
              </w:rPr>
            </w:pPr>
            <w:r>
              <w:rPr>
                <w:b/>
                <w:bCs/>
              </w:rPr>
              <w:t>Mode o</w:t>
            </w:r>
            <w:r w:rsidR="005D0D8E">
              <w:rPr>
                <w:b/>
                <w:bCs/>
              </w:rPr>
              <w:t>f</w:t>
            </w:r>
            <w:r>
              <w:rPr>
                <w:b/>
                <w:bCs/>
              </w:rPr>
              <w:t xml:space="preserve"> travel</w:t>
            </w:r>
          </w:p>
        </w:tc>
        <w:tc>
          <w:tcPr>
            <w:tcW w:w="2698" w:type="dxa"/>
          </w:tcPr>
          <w:p w14:paraId="6ED120A5" w14:textId="3CA52232" w:rsidR="009E58A2" w:rsidRPr="00D628EB" w:rsidRDefault="009E58A2" w:rsidP="00375289">
            <w:pPr>
              <w:rPr>
                <w:b/>
                <w:bCs/>
              </w:rPr>
            </w:pPr>
            <w:r w:rsidRPr="00D628EB">
              <w:rPr>
                <w:b/>
                <w:bCs/>
              </w:rPr>
              <w:t>Reason for Travel</w:t>
            </w:r>
          </w:p>
        </w:tc>
        <w:tc>
          <w:tcPr>
            <w:tcW w:w="715" w:type="dxa"/>
          </w:tcPr>
          <w:p w14:paraId="67DE3C3F" w14:textId="0C413AFA" w:rsidR="009E58A2" w:rsidRPr="00D628EB" w:rsidRDefault="009E58A2" w:rsidP="00375289">
            <w:pPr>
              <w:rPr>
                <w:b/>
                <w:bCs/>
              </w:rPr>
            </w:pPr>
            <w:r w:rsidRPr="00D628EB">
              <w:rPr>
                <w:b/>
                <w:bCs/>
              </w:rPr>
              <w:t>Miles</w:t>
            </w:r>
          </w:p>
        </w:tc>
        <w:tc>
          <w:tcPr>
            <w:tcW w:w="1269" w:type="dxa"/>
          </w:tcPr>
          <w:p w14:paraId="53BA22B7" w14:textId="5EFF6739" w:rsidR="009E58A2" w:rsidRPr="00D628EB" w:rsidRDefault="009E58A2" w:rsidP="00375289">
            <w:pPr>
              <w:rPr>
                <w:b/>
                <w:bCs/>
              </w:rPr>
            </w:pPr>
            <w:r w:rsidRPr="00D628EB">
              <w:rPr>
                <w:b/>
                <w:bCs/>
              </w:rPr>
              <w:t>From</w:t>
            </w:r>
          </w:p>
        </w:tc>
        <w:tc>
          <w:tcPr>
            <w:tcW w:w="1134" w:type="dxa"/>
          </w:tcPr>
          <w:p w14:paraId="26D29A8D" w14:textId="15D82E47" w:rsidR="009E58A2" w:rsidRPr="00D628EB" w:rsidRDefault="009E58A2" w:rsidP="00375289">
            <w:pPr>
              <w:rPr>
                <w:b/>
                <w:bCs/>
              </w:rPr>
            </w:pPr>
            <w:r w:rsidRPr="00D628EB">
              <w:rPr>
                <w:b/>
                <w:bCs/>
              </w:rPr>
              <w:t>To</w:t>
            </w:r>
          </w:p>
        </w:tc>
        <w:tc>
          <w:tcPr>
            <w:tcW w:w="1134" w:type="dxa"/>
          </w:tcPr>
          <w:p w14:paraId="787FE56A" w14:textId="1C1211D3" w:rsidR="009E58A2" w:rsidRPr="00D628EB" w:rsidRDefault="009E58A2" w:rsidP="00375289">
            <w:pPr>
              <w:rPr>
                <w:b/>
                <w:bCs/>
              </w:rPr>
            </w:pPr>
            <w:r w:rsidRPr="00D628EB">
              <w:rPr>
                <w:b/>
                <w:bCs/>
              </w:rPr>
              <w:t>Amount £</w:t>
            </w:r>
          </w:p>
        </w:tc>
      </w:tr>
      <w:tr w:rsidR="009E58A2" w14:paraId="16A03CBD" w14:textId="77777777" w:rsidTr="005D0D8E">
        <w:trPr>
          <w:trHeight w:val="353"/>
        </w:trPr>
        <w:tc>
          <w:tcPr>
            <w:tcW w:w="1107" w:type="dxa"/>
          </w:tcPr>
          <w:p w14:paraId="257611BF" w14:textId="77777777" w:rsidR="009E58A2" w:rsidRDefault="009E58A2" w:rsidP="00375289"/>
        </w:tc>
        <w:tc>
          <w:tcPr>
            <w:tcW w:w="1577" w:type="dxa"/>
          </w:tcPr>
          <w:p w14:paraId="1B1AA649" w14:textId="77777777" w:rsidR="009E58A2" w:rsidRDefault="009E58A2" w:rsidP="00375289"/>
        </w:tc>
        <w:tc>
          <w:tcPr>
            <w:tcW w:w="2698" w:type="dxa"/>
          </w:tcPr>
          <w:p w14:paraId="3D939AFD" w14:textId="5B45AD6A" w:rsidR="009E58A2" w:rsidRDefault="009E58A2" w:rsidP="00375289"/>
        </w:tc>
        <w:tc>
          <w:tcPr>
            <w:tcW w:w="715" w:type="dxa"/>
          </w:tcPr>
          <w:p w14:paraId="62ADA424" w14:textId="77777777" w:rsidR="009E58A2" w:rsidRDefault="009E58A2" w:rsidP="00375289"/>
        </w:tc>
        <w:tc>
          <w:tcPr>
            <w:tcW w:w="1269" w:type="dxa"/>
          </w:tcPr>
          <w:p w14:paraId="3A7ED6D0" w14:textId="77777777" w:rsidR="009E58A2" w:rsidRDefault="009E58A2" w:rsidP="00375289"/>
        </w:tc>
        <w:tc>
          <w:tcPr>
            <w:tcW w:w="1134" w:type="dxa"/>
          </w:tcPr>
          <w:p w14:paraId="2F03CC52" w14:textId="77777777" w:rsidR="009E58A2" w:rsidRDefault="009E58A2" w:rsidP="00375289"/>
        </w:tc>
        <w:tc>
          <w:tcPr>
            <w:tcW w:w="1134" w:type="dxa"/>
          </w:tcPr>
          <w:p w14:paraId="3FC228B3" w14:textId="77777777" w:rsidR="009E58A2" w:rsidRDefault="009E58A2" w:rsidP="00375289"/>
        </w:tc>
      </w:tr>
      <w:tr w:rsidR="009E58A2" w14:paraId="438F3BE6" w14:textId="77777777" w:rsidTr="005D0D8E">
        <w:trPr>
          <w:trHeight w:val="429"/>
        </w:trPr>
        <w:tc>
          <w:tcPr>
            <w:tcW w:w="1107" w:type="dxa"/>
          </w:tcPr>
          <w:p w14:paraId="06C1F011" w14:textId="77777777" w:rsidR="009E58A2" w:rsidRDefault="009E58A2" w:rsidP="00375289"/>
        </w:tc>
        <w:tc>
          <w:tcPr>
            <w:tcW w:w="1577" w:type="dxa"/>
          </w:tcPr>
          <w:p w14:paraId="4287000B" w14:textId="77777777" w:rsidR="009E58A2" w:rsidRDefault="009E58A2" w:rsidP="00375289"/>
        </w:tc>
        <w:tc>
          <w:tcPr>
            <w:tcW w:w="2698" w:type="dxa"/>
          </w:tcPr>
          <w:p w14:paraId="59237EA3" w14:textId="6869EBC6" w:rsidR="009E58A2" w:rsidRDefault="009E58A2" w:rsidP="00375289"/>
        </w:tc>
        <w:tc>
          <w:tcPr>
            <w:tcW w:w="715" w:type="dxa"/>
          </w:tcPr>
          <w:p w14:paraId="41BE117A" w14:textId="77777777" w:rsidR="009E58A2" w:rsidRDefault="009E58A2" w:rsidP="00375289"/>
        </w:tc>
        <w:tc>
          <w:tcPr>
            <w:tcW w:w="1269" w:type="dxa"/>
          </w:tcPr>
          <w:p w14:paraId="33B13C21" w14:textId="77777777" w:rsidR="009E58A2" w:rsidRDefault="009E58A2" w:rsidP="00375289"/>
        </w:tc>
        <w:tc>
          <w:tcPr>
            <w:tcW w:w="1134" w:type="dxa"/>
          </w:tcPr>
          <w:p w14:paraId="315C8A6B" w14:textId="77777777" w:rsidR="009E58A2" w:rsidRDefault="009E58A2" w:rsidP="00375289"/>
        </w:tc>
        <w:tc>
          <w:tcPr>
            <w:tcW w:w="1134" w:type="dxa"/>
          </w:tcPr>
          <w:p w14:paraId="4636E8D6" w14:textId="77777777" w:rsidR="009E58A2" w:rsidRDefault="009E58A2" w:rsidP="00375289"/>
        </w:tc>
      </w:tr>
      <w:tr w:rsidR="009E58A2" w14:paraId="5279A461" w14:textId="77777777" w:rsidTr="005D0D8E">
        <w:trPr>
          <w:trHeight w:val="407"/>
        </w:trPr>
        <w:tc>
          <w:tcPr>
            <w:tcW w:w="1107" w:type="dxa"/>
          </w:tcPr>
          <w:p w14:paraId="54F8710B" w14:textId="77777777" w:rsidR="009E58A2" w:rsidRDefault="009E58A2" w:rsidP="00375289"/>
        </w:tc>
        <w:tc>
          <w:tcPr>
            <w:tcW w:w="1577" w:type="dxa"/>
          </w:tcPr>
          <w:p w14:paraId="7CBD2CBF" w14:textId="77777777" w:rsidR="009E58A2" w:rsidRDefault="009E58A2" w:rsidP="00375289"/>
        </w:tc>
        <w:tc>
          <w:tcPr>
            <w:tcW w:w="2698" w:type="dxa"/>
          </w:tcPr>
          <w:p w14:paraId="5A159CA5" w14:textId="50197C2A" w:rsidR="009E58A2" w:rsidRDefault="009E58A2" w:rsidP="00375289"/>
        </w:tc>
        <w:tc>
          <w:tcPr>
            <w:tcW w:w="715" w:type="dxa"/>
          </w:tcPr>
          <w:p w14:paraId="0A274421" w14:textId="77777777" w:rsidR="009E58A2" w:rsidRDefault="009E58A2" w:rsidP="00375289"/>
        </w:tc>
        <w:tc>
          <w:tcPr>
            <w:tcW w:w="1269" w:type="dxa"/>
          </w:tcPr>
          <w:p w14:paraId="1F6D65D4" w14:textId="77777777" w:rsidR="009E58A2" w:rsidRDefault="009E58A2" w:rsidP="00375289"/>
        </w:tc>
        <w:tc>
          <w:tcPr>
            <w:tcW w:w="1134" w:type="dxa"/>
          </w:tcPr>
          <w:p w14:paraId="42E84690" w14:textId="77777777" w:rsidR="009E58A2" w:rsidRDefault="009E58A2" w:rsidP="00375289"/>
        </w:tc>
        <w:tc>
          <w:tcPr>
            <w:tcW w:w="1134" w:type="dxa"/>
          </w:tcPr>
          <w:p w14:paraId="63E7E644" w14:textId="77777777" w:rsidR="009E58A2" w:rsidRDefault="009E58A2" w:rsidP="00375289"/>
        </w:tc>
      </w:tr>
      <w:tr w:rsidR="009E58A2" w14:paraId="2629E877" w14:textId="77777777" w:rsidTr="005D0D8E">
        <w:trPr>
          <w:trHeight w:val="412"/>
        </w:trPr>
        <w:tc>
          <w:tcPr>
            <w:tcW w:w="1107" w:type="dxa"/>
          </w:tcPr>
          <w:p w14:paraId="6678D6B1" w14:textId="77777777" w:rsidR="009E58A2" w:rsidRDefault="009E58A2" w:rsidP="00375289"/>
        </w:tc>
        <w:tc>
          <w:tcPr>
            <w:tcW w:w="1577" w:type="dxa"/>
          </w:tcPr>
          <w:p w14:paraId="165290D9" w14:textId="77777777" w:rsidR="009E58A2" w:rsidRDefault="009E58A2" w:rsidP="00375289"/>
        </w:tc>
        <w:tc>
          <w:tcPr>
            <w:tcW w:w="2698" w:type="dxa"/>
          </w:tcPr>
          <w:p w14:paraId="44D13944" w14:textId="006AA542" w:rsidR="009E58A2" w:rsidRDefault="009E58A2" w:rsidP="00375289"/>
        </w:tc>
        <w:tc>
          <w:tcPr>
            <w:tcW w:w="715" w:type="dxa"/>
          </w:tcPr>
          <w:p w14:paraId="298EADF0" w14:textId="77777777" w:rsidR="009E58A2" w:rsidRDefault="009E58A2" w:rsidP="00375289"/>
        </w:tc>
        <w:tc>
          <w:tcPr>
            <w:tcW w:w="1269" w:type="dxa"/>
          </w:tcPr>
          <w:p w14:paraId="61B3878F" w14:textId="77777777" w:rsidR="009E58A2" w:rsidRDefault="009E58A2" w:rsidP="00375289"/>
        </w:tc>
        <w:tc>
          <w:tcPr>
            <w:tcW w:w="1134" w:type="dxa"/>
          </w:tcPr>
          <w:p w14:paraId="3F645BB4" w14:textId="77777777" w:rsidR="009E58A2" w:rsidRDefault="009E58A2" w:rsidP="00375289"/>
        </w:tc>
        <w:tc>
          <w:tcPr>
            <w:tcW w:w="1134" w:type="dxa"/>
          </w:tcPr>
          <w:p w14:paraId="081EF1AB" w14:textId="77777777" w:rsidR="009E58A2" w:rsidRDefault="009E58A2" w:rsidP="00375289"/>
        </w:tc>
      </w:tr>
      <w:tr w:rsidR="009E58A2" w14:paraId="4FBE8108" w14:textId="77777777" w:rsidTr="00662F48">
        <w:trPr>
          <w:trHeight w:val="417"/>
        </w:trPr>
        <w:tc>
          <w:tcPr>
            <w:tcW w:w="1107" w:type="dxa"/>
          </w:tcPr>
          <w:p w14:paraId="5BC62B5C" w14:textId="77777777" w:rsidR="009E58A2" w:rsidRDefault="009E58A2" w:rsidP="00375289"/>
        </w:tc>
        <w:tc>
          <w:tcPr>
            <w:tcW w:w="1577" w:type="dxa"/>
          </w:tcPr>
          <w:p w14:paraId="1CB9B336" w14:textId="77777777" w:rsidR="009E58A2" w:rsidRDefault="009E58A2" w:rsidP="00375289"/>
        </w:tc>
        <w:tc>
          <w:tcPr>
            <w:tcW w:w="2698" w:type="dxa"/>
          </w:tcPr>
          <w:p w14:paraId="5C7A4242" w14:textId="788B8D53" w:rsidR="009E58A2" w:rsidRDefault="009E58A2" w:rsidP="00375289"/>
        </w:tc>
        <w:tc>
          <w:tcPr>
            <w:tcW w:w="715" w:type="dxa"/>
          </w:tcPr>
          <w:p w14:paraId="594CD603" w14:textId="77777777" w:rsidR="009E58A2" w:rsidRDefault="009E58A2" w:rsidP="00375289"/>
        </w:tc>
        <w:tc>
          <w:tcPr>
            <w:tcW w:w="1269" w:type="dxa"/>
          </w:tcPr>
          <w:p w14:paraId="73BB0A7A" w14:textId="77777777" w:rsidR="009E58A2" w:rsidRDefault="009E58A2" w:rsidP="00375289"/>
        </w:tc>
        <w:tc>
          <w:tcPr>
            <w:tcW w:w="1134" w:type="dxa"/>
          </w:tcPr>
          <w:p w14:paraId="698DDEE8" w14:textId="77777777" w:rsidR="009E58A2" w:rsidRDefault="009E58A2" w:rsidP="00375289"/>
        </w:tc>
        <w:tc>
          <w:tcPr>
            <w:tcW w:w="1134" w:type="dxa"/>
          </w:tcPr>
          <w:p w14:paraId="02AD5C67" w14:textId="77777777" w:rsidR="009E58A2" w:rsidRDefault="009E58A2" w:rsidP="00375289"/>
        </w:tc>
      </w:tr>
      <w:tr w:rsidR="005D0D8E" w14:paraId="6AE40B10" w14:textId="77777777" w:rsidTr="00CC01FA">
        <w:tc>
          <w:tcPr>
            <w:tcW w:w="8500" w:type="dxa"/>
            <w:gridSpan w:val="6"/>
            <w:shd w:val="clear" w:color="auto" w:fill="D9D9D9" w:themeFill="background1" w:themeFillShade="D9"/>
          </w:tcPr>
          <w:p w14:paraId="5C4C2E45" w14:textId="1B1CD8D7" w:rsidR="005D0D8E" w:rsidRPr="002A3F3F" w:rsidRDefault="005D0D8E" w:rsidP="00D628EB">
            <w:pPr>
              <w:jc w:val="right"/>
              <w:rPr>
                <w:b/>
                <w:bCs/>
              </w:rPr>
            </w:pPr>
            <w:r w:rsidRPr="002A3F3F">
              <w:rPr>
                <w:b/>
                <w:bCs/>
              </w:rPr>
              <w:t>Journey Total</w:t>
            </w:r>
          </w:p>
        </w:tc>
        <w:tc>
          <w:tcPr>
            <w:tcW w:w="1134" w:type="dxa"/>
            <w:shd w:val="clear" w:color="auto" w:fill="D9D9D9" w:themeFill="background1" w:themeFillShade="D9"/>
          </w:tcPr>
          <w:p w14:paraId="7197E2C8" w14:textId="661AA196" w:rsidR="005D0D8E" w:rsidRPr="002A3F3F" w:rsidRDefault="005D0D8E" w:rsidP="00375289">
            <w:pPr>
              <w:rPr>
                <w:b/>
                <w:bCs/>
              </w:rPr>
            </w:pPr>
            <w:r w:rsidRPr="002A3F3F">
              <w:rPr>
                <w:b/>
                <w:bCs/>
              </w:rPr>
              <w:t>£</w:t>
            </w:r>
          </w:p>
        </w:tc>
      </w:tr>
    </w:tbl>
    <w:p w14:paraId="47B1A047" w14:textId="379D077C" w:rsidR="007F3070" w:rsidRDefault="007F3070" w:rsidP="00D628EB">
      <w:pPr>
        <w:spacing w:after="0" w:line="240" w:lineRule="auto"/>
      </w:pPr>
    </w:p>
    <w:p w14:paraId="703E5309" w14:textId="3C1CEEC3" w:rsidR="00A04446" w:rsidRPr="00A04446" w:rsidRDefault="00A04446" w:rsidP="00D628EB">
      <w:pPr>
        <w:spacing w:after="0" w:line="240" w:lineRule="auto"/>
        <w:rPr>
          <w:b/>
          <w:bCs/>
        </w:rPr>
      </w:pPr>
      <w:r w:rsidRPr="00A04446">
        <w:rPr>
          <w:b/>
          <w:bCs/>
        </w:rPr>
        <w:t>Other expenses</w:t>
      </w:r>
    </w:p>
    <w:p w14:paraId="5765F9F2" w14:textId="77777777" w:rsidR="00A04446" w:rsidRPr="00662F48" w:rsidRDefault="00A04446" w:rsidP="00D628EB">
      <w:pPr>
        <w:spacing w:after="0" w:line="240" w:lineRule="auto"/>
        <w:rPr>
          <w:sz w:val="10"/>
          <w:szCs w:val="10"/>
        </w:rPr>
      </w:pPr>
    </w:p>
    <w:tbl>
      <w:tblPr>
        <w:tblStyle w:val="TableGrid"/>
        <w:tblW w:w="9634" w:type="dxa"/>
        <w:tblLook w:val="04A0" w:firstRow="1" w:lastRow="0" w:firstColumn="1" w:lastColumn="0" w:noHBand="0" w:noVBand="1"/>
      </w:tblPr>
      <w:tblGrid>
        <w:gridCol w:w="1413"/>
        <w:gridCol w:w="7087"/>
        <w:gridCol w:w="1134"/>
      </w:tblGrid>
      <w:tr w:rsidR="00A04446" w14:paraId="151FA951" w14:textId="77777777" w:rsidTr="005D0D8E">
        <w:tc>
          <w:tcPr>
            <w:tcW w:w="1413" w:type="dxa"/>
          </w:tcPr>
          <w:p w14:paraId="42EC2D91" w14:textId="2060A3A2" w:rsidR="00A04446" w:rsidRPr="000932F4" w:rsidRDefault="00A04446" w:rsidP="00D628EB">
            <w:pPr>
              <w:rPr>
                <w:b/>
                <w:bCs/>
              </w:rPr>
            </w:pPr>
            <w:r w:rsidRPr="000932F4">
              <w:rPr>
                <w:b/>
                <w:bCs/>
              </w:rPr>
              <w:t>Date</w:t>
            </w:r>
          </w:p>
        </w:tc>
        <w:tc>
          <w:tcPr>
            <w:tcW w:w="7087" w:type="dxa"/>
          </w:tcPr>
          <w:p w14:paraId="4053499C" w14:textId="73134D64" w:rsidR="00A04446" w:rsidRPr="000932F4" w:rsidRDefault="000932F4" w:rsidP="00D628EB">
            <w:pPr>
              <w:rPr>
                <w:b/>
                <w:bCs/>
              </w:rPr>
            </w:pPr>
            <w:r w:rsidRPr="000932F4">
              <w:rPr>
                <w:b/>
                <w:bCs/>
              </w:rPr>
              <w:t>Details of Expense/Activity</w:t>
            </w:r>
          </w:p>
        </w:tc>
        <w:tc>
          <w:tcPr>
            <w:tcW w:w="1134" w:type="dxa"/>
          </w:tcPr>
          <w:p w14:paraId="799CF2E8" w14:textId="0DCB2F03" w:rsidR="00A04446" w:rsidRDefault="00A04446" w:rsidP="00D628EB">
            <w:r w:rsidRPr="00D628EB">
              <w:rPr>
                <w:b/>
                <w:bCs/>
              </w:rPr>
              <w:t>Amount £</w:t>
            </w:r>
          </w:p>
        </w:tc>
      </w:tr>
      <w:tr w:rsidR="00A04446" w14:paraId="194BB9F7" w14:textId="77777777" w:rsidTr="00662F48">
        <w:trPr>
          <w:trHeight w:val="457"/>
        </w:trPr>
        <w:tc>
          <w:tcPr>
            <w:tcW w:w="1413" w:type="dxa"/>
          </w:tcPr>
          <w:p w14:paraId="7AAF45CA" w14:textId="77777777" w:rsidR="00A04446" w:rsidRDefault="00A04446" w:rsidP="00D628EB"/>
        </w:tc>
        <w:tc>
          <w:tcPr>
            <w:tcW w:w="7087" w:type="dxa"/>
          </w:tcPr>
          <w:p w14:paraId="1864207F" w14:textId="77777777" w:rsidR="00A04446" w:rsidRDefault="00A04446" w:rsidP="00D628EB"/>
        </w:tc>
        <w:tc>
          <w:tcPr>
            <w:tcW w:w="1134" w:type="dxa"/>
          </w:tcPr>
          <w:p w14:paraId="31154D85" w14:textId="36DB5BF9" w:rsidR="00A04446" w:rsidRDefault="00A04446" w:rsidP="00D628EB"/>
        </w:tc>
      </w:tr>
      <w:tr w:rsidR="00A04446" w14:paraId="5AE92DEA" w14:textId="77777777" w:rsidTr="00662F48">
        <w:trPr>
          <w:trHeight w:val="432"/>
        </w:trPr>
        <w:tc>
          <w:tcPr>
            <w:tcW w:w="1413" w:type="dxa"/>
          </w:tcPr>
          <w:p w14:paraId="0929F99F" w14:textId="77777777" w:rsidR="00A04446" w:rsidRDefault="00A04446" w:rsidP="00D628EB"/>
        </w:tc>
        <w:tc>
          <w:tcPr>
            <w:tcW w:w="7087" w:type="dxa"/>
          </w:tcPr>
          <w:p w14:paraId="3ABE329C" w14:textId="77777777" w:rsidR="00A04446" w:rsidRDefault="00A04446" w:rsidP="00D628EB"/>
        </w:tc>
        <w:tc>
          <w:tcPr>
            <w:tcW w:w="1134" w:type="dxa"/>
          </w:tcPr>
          <w:p w14:paraId="2A5A07C7" w14:textId="22DE06F9" w:rsidR="00A04446" w:rsidRDefault="00A04446" w:rsidP="00D628EB"/>
        </w:tc>
      </w:tr>
      <w:tr w:rsidR="00A04446" w14:paraId="43295653" w14:textId="77777777" w:rsidTr="00662F48">
        <w:trPr>
          <w:trHeight w:val="413"/>
        </w:trPr>
        <w:tc>
          <w:tcPr>
            <w:tcW w:w="1413" w:type="dxa"/>
          </w:tcPr>
          <w:p w14:paraId="3E9354EE" w14:textId="77777777" w:rsidR="00A04446" w:rsidRDefault="00A04446" w:rsidP="00D628EB"/>
        </w:tc>
        <w:tc>
          <w:tcPr>
            <w:tcW w:w="7087" w:type="dxa"/>
          </w:tcPr>
          <w:p w14:paraId="74B9CE23" w14:textId="77777777" w:rsidR="00A04446" w:rsidRDefault="00A04446" w:rsidP="00D628EB"/>
        </w:tc>
        <w:tc>
          <w:tcPr>
            <w:tcW w:w="1134" w:type="dxa"/>
          </w:tcPr>
          <w:p w14:paraId="352E1005" w14:textId="0C92BF19" w:rsidR="00A04446" w:rsidRDefault="00A04446" w:rsidP="00D628EB"/>
        </w:tc>
      </w:tr>
      <w:tr w:rsidR="00A04446" w14:paraId="2316B792" w14:textId="77777777" w:rsidTr="00662F48">
        <w:trPr>
          <w:trHeight w:val="419"/>
        </w:trPr>
        <w:tc>
          <w:tcPr>
            <w:tcW w:w="1413" w:type="dxa"/>
          </w:tcPr>
          <w:p w14:paraId="23E18512" w14:textId="77777777" w:rsidR="00A04446" w:rsidRDefault="00A04446" w:rsidP="00D628EB"/>
        </w:tc>
        <w:tc>
          <w:tcPr>
            <w:tcW w:w="7087" w:type="dxa"/>
          </w:tcPr>
          <w:p w14:paraId="79A2E662" w14:textId="77777777" w:rsidR="00A04446" w:rsidRDefault="00A04446" w:rsidP="00D628EB"/>
        </w:tc>
        <w:tc>
          <w:tcPr>
            <w:tcW w:w="1134" w:type="dxa"/>
          </w:tcPr>
          <w:p w14:paraId="1DBAD1FE" w14:textId="6CBBBF33" w:rsidR="00A04446" w:rsidRDefault="00A04446" w:rsidP="00D628EB"/>
        </w:tc>
      </w:tr>
      <w:tr w:rsidR="00A04446" w14:paraId="1A1531CE" w14:textId="77777777" w:rsidTr="00662F48">
        <w:trPr>
          <w:trHeight w:val="411"/>
        </w:trPr>
        <w:tc>
          <w:tcPr>
            <w:tcW w:w="1413" w:type="dxa"/>
          </w:tcPr>
          <w:p w14:paraId="398D1BA7" w14:textId="77777777" w:rsidR="00A04446" w:rsidRDefault="00A04446" w:rsidP="00D628EB"/>
        </w:tc>
        <w:tc>
          <w:tcPr>
            <w:tcW w:w="7087" w:type="dxa"/>
          </w:tcPr>
          <w:p w14:paraId="52B56667" w14:textId="77777777" w:rsidR="00A04446" w:rsidRDefault="00A04446" w:rsidP="00D628EB"/>
        </w:tc>
        <w:tc>
          <w:tcPr>
            <w:tcW w:w="1134" w:type="dxa"/>
          </w:tcPr>
          <w:p w14:paraId="756AB7AC" w14:textId="586FC3BF" w:rsidR="00A04446" w:rsidRDefault="00A04446" w:rsidP="00D628EB"/>
        </w:tc>
      </w:tr>
      <w:tr w:rsidR="000932F4" w14:paraId="66F26C36" w14:textId="77777777" w:rsidTr="00662F48">
        <w:trPr>
          <w:trHeight w:val="267"/>
        </w:trPr>
        <w:tc>
          <w:tcPr>
            <w:tcW w:w="8500" w:type="dxa"/>
            <w:gridSpan w:val="2"/>
            <w:shd w:val="clear" w:color="auto" w:fill="D9D9D9" w:themeFill="background1" w:themeFillShade="D9"/>
          </w:tcPr>
          <w:p w14:paraId="2075A427" w14:textId="679E5524" w:rsidR="000932F4" w:rsidRPr="002A3F3F" w:rsidRDefault="000932F4" w:rsidP="00255FC6">
            <w:pPr>
              <w:jc w:val="right"/>
              <w:rPr>
                <w:b/>
                <w:bCs/>
              </w:rPr>
            </w:pPr>
            <w:r w:rsidRPr="002A3F3F">
              <w:rPr>
                <w:b/>
                <w:bCs/>
              </w:rPr>
              <w:t>Other expenses Total</w:t>
            </w:r>
          </w:p>
        </w:tc>
        <w:tc>
          <w:tcPr>
            <w:tcW w:w="1134" w:type="dxa"/>
            <w:shd w:val="clear" w:color="auto" w:fill="D9D9D9" w:themeFill="background1" w:themeFillShade="D9"/>
          </w:tcPr>
          <w:p w14:paraId="5C273393" w14:textId="52C83809" w:rsidR="000932F4" w:rsidRPr="002A3F3F" w:rsidRDefault="002A3F3F" w:rsidP="00255FC6">
            <w:pPr>
              <w:rPr>
                <w:b/>
                <w:bCs/>
              </w:rPr>
            </w:pPr>
            <w:r w:rsidRPr="002A3F3F">
              <w:rPr>
                <w:b/>
                <w:bCs/>
              </w:rPr>
              <w:t>£</w:t>
            </w:r>
          </w:p>
        </w:tc>
      </w:tr>
    </w:tbl>
    <w:p w14:paraId="3F28C07C" w14:textId="77777777" w:rsidR="00A04446" w:rsidRPr="00662F48" w:rsidRDefault="00A04446" w:rsidP="00662F48">
      <w:pPr>
        <w:spacing w:after="0" w:line="240" w:lineRule="auto"/>
        <w:ind w:firstLine="720"/>
        <w:rPr>
          <w:sz w:val="10"/>
          <w:szCs w:val="10"/>
        </w:rPr>
      </w:pPr>
    </w:p>
    <w:tbl>
      <w:tblPr>
        <w:tblStyle w:val="TableGrid"/>
        <w:tblW w:w="9634" w:type="dxa"/>
        <w:tblLook w:val="04A0" w:firstRow="1" w:lastRow="0" w:firstColumn="1" w:lastColumn="0" w:noHBand="0" w:noVBand="1"/>
      </w:tblPr>
      <w:tblGrid>
        <w:gridCol w:w="8500"/>
        <w:gridCol w:w="1134"/>
      </w:tblGrid>
      <w:tr w:rsidR="000932F4" w14:paraId="3A606D58" w14:textId="77777777" w:rsidTr="005D0D8E">
        <w:trPr>
          <w:trHeight w:val="278"/>
        </w:trPr>
        <w:tc>
          <w:tcPr>
            <w:tcW w:w="8500" w:type="dxa"/>
            <w:shd w:val="clear" w:color="auto" w:fill="D9D9D9" w:themeFill="background1" w:themeFillShade="D9"/>
          </w:tcPr>
          <w:p w14:paraId="3290C50F" w14:textId="471B4C9D" w:rsidR="000932F4" w:rsidRPr="002A3F3F" w:rsidRDefault="002A3F3F" w:rsidP="00F414B9">
            <w:pPr>
              <w:jc w:val="right"/>
              <w:rPr>
                <w:b/>
                <w:bCs/>
              </w:rPr>
            </w:pPr>
            <w:r w:rsidRPr="002A3F3F">
              <w:rPr>
                <w:b/>
                <w:bCs/>
              </w:rPr>
              <w:t>Total Claim (Travel expenses + Other expenses)</w:t>
            </w:r>
          </w:p>
        </w:tc>
        <w:tc>
          <w:tcPr>
            <w:tcW w:w="1134" w:type="dxa"/>
            <w:shd w:val="clear" w:color="auto" w:fill="D9D9D9" w:themeFill="background1" w:themeFillShade="D9"/>
          </w:tcPr>
          <w:p w14:paraId="76E49621" w14:textId="26B5DC0C" w:rsidR="000932F4" w:rsidRPr="002A3F3F" w:rsidRDefault="002A3F3F" w:rsidP="00D628EB">
            <w:pPr>
              <w:rPr>
                <w:b/>
                <w:bCs/>
              </w:rPr>
            </w:pPr>
            <w:r>
              <w:rPr>
                <w:b/>
                <w:bCs/>
              </w:rPr>
              <w:t>£</w:t>
            </w:r>
          </w:p>
        </w:tc>
      </w:tr>
    </w:tbl>
    <w:p w14:paraId="5488C457" w14:textId="77777777" w:rsidR="000932F4" w:rsidRDefault="000932F4" w:rsidP="00D628EB">
      <w:pPr>
        <w:spacing w:after="0" w:line="240" w:lineRule="auto"/>
      </w:pPr>
    </w:p>
    <w:p w14:paraId="6CA79BC6" w14:textId="6F9A8C63" w:rsidR="005E00E3" w:rsidRPr="00F414B9" w:rsidRDefault="005E00E3" w:rsidP="00D628EB">
      <w:pPr>
        <w:spacing w:after="0" w:line="240" w:lineRule="auto"/>
        <w:rPr>
          <w:b/>
          <w:bCs/>
        </w:rPr>
      </w:pPr>
      <w:r w:rsidRPr="00F414B9">
        <w:rPr>
          <w:b/>
          <w:bCs/>
        </w:rPr>
        <w:t xml:space="preserve">These expenses were wholly, </w:t>
      </w:r>
      <w:r w:rsidR="00975FCA" w:rsidRPr="00F414B9">
        <w:rPr>
          <w:b/>
          <w:bCs/>
        </w:rPr>
        <w:t>exclusively,</w:t>
      </w:r>
      <w:r w:rsidRPr="00F414B9">
        <w:rPr>
          <w:b/>
          <w:bCs/>
        </w:rPr>
        <w:t xml:space="preserve"> and necessarily incurred by me in the course of my activity on behalf of the FPH.</w:t>
      </w:r>
    </w:p>
    <w:p w14:paraId="7BA235E0" w14:textId="77777777" w:rsidR="00D01847" w:rsidRPr="00662F48" w:rsidRDefault="00D01847" w:rsidP="00D628EB">
      <w:pPr>
        <w:spacing w:after="0" w:line="240" w:lineRule="auto"/>
        <w:rPr>
          <w:sz w:val="10"/>
          <w:szCs w:val="10"/>
        </w:rPr>
      </w:pPr>
    </w:p>
    <w:tbl>
      <w:tblPr>
        <w:tblStyle w:val="TableGrid"/>
        <w:tblW w:w="9634" w:type="dxa"/>
        <w:tblLook w:val="04A0" w:firstRow="1" w:lastRow="0" w:firstColumn="1" w:lastColumn="0" w:noHBand="0" w:noVBand="1"/>
      </w:tblPr>
      <w:tblGrid>
        <w:gridCol w:w="2830"/>
        <w:gridCol w:w="6804"/>
      </w:tblGrid>
      <w:tr w:rsidR="00D01847" w14:paraId="08543828" w14:textId="77777777" w:rsidTr="005D0D8E">
        <w:trPr>
          <w:trHeight w:val="341"/>
        </w:trPr>
        <w:tc>
          <w:tcPr>
            <w:tcW w:w="2830" w:type="dxa"/>
          </w:tcPr>
          <w:p w14:paraId="07D703B6" w14:textId="0FEFA3C8" w:rsidR="00D01847" w:rsidRDefault="00D01847" w:rsidP="00D628EB">
            <w:r>
              <w:t>Claimants Name (Print/Sign):</w:t>
            </w:r>
          </w:p>
        </w:tc>
        <w:tc>
          <w:tcPr>
            <w:tcW w:w="6804" w:type="dxa"/>
          </w:tcPr>
          <w:p w14:paraId="5EB607C0" w14:textId="77777777" w:rsidR="00D01847" w:rsidRDefault="00D01847" w:rsidP="00D628EB"/>
        </w:tc>
      </w:tr>
      <w:tr w:rsidR="00D01847" w14:paraId="4481BD40" w14:textId="77777777" w:rsidTr="005D0D8E">
        <w:trPr>
          <w:trHeight w:val="363"/>
        </w:trPr>
        <w:tc>
          <w:tcPr>
            <w:tcW w:w="2830" w:type="dxa"/>
          </w:tcPr>
          <w:p w14:paraId="21FAFD1F" w14:textId="2A35038C" w:rsidR="00D01847" w:rsidRDefault="00D01847" w:rsidP="00D628EB">
            <w:r>
              <w:t>Date:</w:t>
            </w:r>
          </w:p>
        </w:tc>
        <w:tc>
          <w:tcPr>
            <w:tcW w:w="6804" w:type="dxa"/>
          </w:tcPr>
          <w:p w14:paraId="34CD56A5" w14:textId="77777777" w:rsidR="00F414B9" w:rsidRDefault="00F414B9" w:rsidP="00D628EB"/>
        </w:tc>
      </w:tr>
    </w:tbl>
    <w:p w14:paraId="6E6872DC" w14:textId="77777777" w:rsidR="005D0D8E" w:rsidRDefault="005D0D8E" w:rsidP="00D628EB">
      <w:pPr>
        <w:spacing w:after="0" w:line="240" w:lineRule="auto"/>
      </w:pPr>
    </w:p>
    <w:p w14:paraId="150567A5" w14:textId="119F20AD" w:rsidR="00527960" w:rsidRPr="00AF75E1" w:rsidRDefault="00AF75E1" w:rsidP="00D628EB">
      <w:pPr>
        <w:spacing w:after="0" w:line="240" w:lineRule="auto"/>
        <w:rPr>
          <w:b/>
          <w:bCs/>
        </w:rPr>
      </w:pPr>
      <w:r w:rsidRPr="00AF75E1">
        <w:rPr>
          <w:b/>
          <w:bCs/>
        </w:rPr>
        <w:t>For Office Use Only</w:t>
      </w:r>
    </w:p>
    <w:p w14:paraId="4C53FF90" w14:textId="4716C4B9" w:rsidR="00F414B9" w:rsidRDefault="006F29DC" w:rsidP="00D628EB">
      <w:pPr>
        <w:spacing w:after="0" w:line="240" w:lineRule="auto"/>
      </w:pPr>
      <w:r>
        <w:pict w14:anchorId="14922EB6">
          <v:rect id="_x0000_i1025" style="width:451.3pt;height:1.5pt;mso-position-vertical:absolute" o:hralign="center" o:hrstd="t" o:hrnoshade="t" o:hr="t" fillcolor="black [3213]" stroked="f"/>
        </w:pict>
      </w:r>
    </w:p>
    <w:p w14:paraId="3504558B" w14:textId="2D0ADB77" w:rsidR="00AF75E1" w:rsidRDefault="00AF75E1" w:rsidP="00D628EB">
      <w:pPr>
        <w:spacing w:after="0" w:line="240" w:lineRule="auto"/>
        <w:rPr>
          <w:sz w:val="10"/>
          <w:szCs w:val="10"/>
        </w:rPr>
      </w:pPr>
    </w:p>
    <w:p w14:paraId="441AE832" w14:textId="77777777" w:rsidR="00975FCA" w:rsidRPr="00F414B9" w:rsidRDefault="00975FCA" w:rsidP="00D628EB">
      <w:pPr>
        <w:spacing w:after="0" w:line="240" w:lineRule="auto"/>
        <w:rPr>
          <w:sz w:val="10"/>
          <w:szCs w:val="10"/>
        </w:rPr>
      </w:pPr>
    </w:p>
    <w:tbl>
      <w:tblPr>
        <w:tblStyle w:val="TableGrid"/>
        <w:tblW w:w="9634" w:type="dxa"/>
        <w:tblLook w:val="04A0" w:firstRow="1" w:lastRow="0" w:firstColumn="1" w:lastColumn="0" w:noHBand="0" w:noVBand="1"/>
      </w:tblPr>
      <w:tblGrid>
        <w:gridCol w:w="4508"/>
        <w:gridCol w:w="5126"/>
      </w:tblGrid>
      <w:tr w:rsidR="00F414B9" w14:paraId="79516B14" w14:textId="77777777" w:rsidTr="005D0D8E">
        <w:trPr>
          <w:trHeight w:val="367"/>
        </w:trPr>
        <w:tc>
          <w:tcPr>
            <w:tcW w:w="4508" w:type="dxa"/>
          </w:tcPr>
          <w:p w14:paraId="105BC5E2" w14:textId="3821941C" w:rsidR="00F414B9" w:rsidRDefault="00F414B9" w:rsidP="00D628EB">
            <w:r>
              <w:t>Authorised by (Print/Sign)</w:t>
            </w:r>
          </w:p>
        </w:tc>
        <w:tc>
          <w:tcPr>
            <w:tcW w:w="5126" w:type="dxa"/>
          </w:tcPr>
          <w:p w14:paraId="2BC32AE5" w14:textId="77777777" w:rsidR="00F414B9" w:rsidRDefault="00F414B9" w:rsidP="00D628EB"/>
        </w:tc>
      </w:tr>
      <w:tr w:rsidR="00F414B9" w14:paraId="39CA777C" w14:textId="77777777" w:rsidTr="005D0D8E">
        <w:trPr>
          <w:trHeight w:val="415"/>
        </w:trPr>
        <w:tc>
          <w:tcPr>
            <w:tcW w:w="4508" w:type="dxa"/>
          </w:tcPr>
          <w:p w14:paraId="4385E0F1" w14:textId="503A704D" w:rsidR="00F414B9" w:rsidRDefault="00F414B9" w:rsidP="00D628EB">
            <w:r>
              <w:t>Date:</w:t>
            </w:r>
          </w:p>
        </w:tc>
        <w:tc>
          <w:tcPr>
            <w:tcW w:w="5126" w:type="dxa"/>
          </w:tcPr>
          <w:p w14:paraId="02134F00" w14:textId="77777777" w:rsidR="00F414B9" w:rsidRDefault="00F414B9" w:rsidP="00D628EB"/>
        </w:tc>
      </w:tr>
      <w:tr w:rsidR="00F414B9" w14:paraId="35DC224F" w14:textId="77777777" w:rsidTr="005D0D8E">
        <w:trPr>
          <w:trHeight w:val="420"/>
        </w:trPr>
        <w:tc>
          <w:tcPr>
            <w:tcW w:w="4508" w:type="dxa"/>
          </w:tcPr>
          <w:p w14:paraId="2756AAA4" w14:textId="1B85D7FE" w:rsidR="00F414B9" w:rsidRDefault="00F414B9" w:rsidP="00D628EB">
            <w:r>
              <w:t>Nominal Code:</w:t>
            </w:r>
          </w:p>
        </w:tc>
        <w:tc>
          <w:tcPr>
            <w:tcW w:w="5126" w:type="dxa"/>
          </w:tcPr>
          <w:p w14:paraId="42DD10D9" w14:textId="77777777" w:rsidR="00F414B9" w:rsidRDefault="00F414B9" w:rsidP="00D628EB"/>
        </w:tc>
      </w:tr>
    </w:tbl>
    <w:p w14:paraId="16CEA222" w14:textId="344969DF" w:rsidR="005629EF" w:rsidRDefault="005629EF" w:rsidP="00D63CE9">
      <w:pPr>
        <w:spacing w:after="0" w:line="240" w:lineRule="auto"/>
      </w:pPr>
    </w:p>
    <w:sectPr w:rsidR="005629EF" w:rsidSect="006F29DC">
      <w:pgSz w:w="11906" w:h="16838"/>
      <w:pgMar w:top="68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353B9" w14:textId="77777777" w:rsidR="001A137E" w:rsidRDefault="001A137E" w:rsidP="00F414B9">
      <w:pPr>
        <w:spacing w:after="0" w:line="240" w:lineRule="auto"/>
      </w:pPr>
      <w:r>
        <w:separator/>
      </w:r>
    </w:p>
  </w:endnote>
  <w:endnote w:type="continuationSeparator" w:id="0">
    <w:p w14:paraId="28EED6F2" w14:textId="77777777" w:rsidR="001A137E" w:rsidRDefault="001A137E" w:rsidP="00F41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otham">
    <w:altName w:val="Gotha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84F16" w14:textId="77777777" w:rsidR="001A137E" w:rsidRDefault="001A137E" w:rsidP="00F414B9">
      <w:pPr>
        <w:spacing w:after="0" w:line="240" w:lineRule="auto"/>
      </w:pPr>
      <w:r>
        <w:separator/>
      </w:r>
    </w:p>
  </w:footnote>
  <w:footnote w:type="continuationSeparator" w:id="0">
    <w:p w14:paraId="680A554A" w14:textId="77777777" w:rsidR="001A137E" w:rsidRDefault="001A137E" w:rsidP="00F41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6E9"/>
    <w:multiLevelType w:val="hybridMultilevel"/>
    <w:tmpl w:val="7BE0A9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44156"/>
    <w:multiLevelType w:val="hybridMultilevel"/>
    <w:tmpl w:val="CEFACD7A"/>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4F4762"/>
    <w:multiLevelType w:val="hybridMultilevel"/>
    <w:tmpl w:val="825684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53258E"/>
    <w:multiLevelType w:val="hybridMultilevel"/>
    <w:tmpl w:val="01C647D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E25F05"/>
    <w:multiLevelType w:val="hybridMultilevel"/>
    <w:tmpl w:val="2DBCD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CB2FAE"/>
    <w:multiLevelType w:val="hybridMultilevel"/>
    <w:tmpl w:val="B0902D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D656C3"/>
    <w:multiLevelType w:val="hybridMultilevel"/>
    <w:tmpl w:val="8C42386C"/>
    <w:lvl w:ilvl="0" w:tplc="0D06E22A">
      <w:start w:val="1"/>
      <w:numFmt w:val="lowerLetter"/>
      <w:lvlText w:val="%1)"/>
      <w:lvlJc w:val="left"/>
      <w:pPr>
        <w:ind w:left="720" w:hanging="360"/>
      </w:pPr>
      <w:rPr>
        <w:b/>
        <w:bCs/>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591E53"/>
    <w:multiLevelType w:val="hybridMultilevel"/>
    <w:tmpl w:val="255CB4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CA32EB"/>
    <w:multiLevelType w:val="hybridMultilevel"/>
    <w:tmpl w:val="BA8C07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877156"/>
    <w:multiLevelType w:val="hybridMultilevel"/>
    <w:tmpl w:val="86EA51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270771"/>
    <w:multiLevelType w:val="hybridMultilevel"/>
    <w:tmpl w:val="51B8990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02118F2"/>
    <w:multiLevelType w:val="hybridMultilevel"/>
    <w:tmpl w:val="71E0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FA7030"/>
    <w:multiLevelType w:val="hybridMultilevel"/>
    <w:tmpl w:val="9300CE72"/>
    <w:lvl w:ilvl="0" w:tplc="975646E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C7938DF"/>
    <w:multiLevelType w:val="hybridMultilevel"/>
    <w:tmpl w:val="07441C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55458E"/>
    <w:multiLevelType w:val="hybridMultilevel"/>
    <w:tmpl w:val="5C4E8A6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8C616A"/>
    <w:multiLevelType w:val="hybridMultilevel"/>
    <w:tmpl w:val="B858B3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A70219"/>
    <w:multiLevelType w:val="hybridMultilevel"/>
    <w:tmpl w:val="EA9C120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4690DDB"/>
    <w:multiLevelType w:val="hybridMultilevel"/>
    <w:tmpl w:val="E6C0EFF4"/>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A047AF"/>
    <w:multiLevelType w:val="hybridMultilevel"/>
    <w:tmpl w:val="B3C4D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C717E8"/>
    <w:multiLevelType w:val="hybridMultilevel"/>
    <w:tmpl w:val="9F2E3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3B58F1"/>
    <w:multiLevelType w:val="hybridMultilevel"/>
    <w:tmpl w:val="E2321F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715B67"/>
    <w:multiLevelType w:val="hybridMultilevel"/>
    <w:tmpl w:val="4506705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6312474"/>
    <w:multiLevelType w:val="hybridMultilevel"/>
    <w:tmpl w:val="708C4B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FB66B7A"/>
    <w:multiLevelType w:val="hybridMultilevel"/>
    <w:tmpl w:val="6F5207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3148E2"/>
    <w:multiLevelType w:val="hybridMultilevel"/>
    <w:tmpl w:val="DE5401C6"/>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88464F"/>
    <w:multiLevelType w:val="hybridMultilevel"/>
    <w:tmpl w:val="1BBA3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F86806"/>
    <w:multiLevelType w:val="hybridMultilevel"/>
    <w:tmpl w:val="0854D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1422FF"/>
    <w:multiLevelType w:val="hybridMultilevel"/>
    <w:tmpl w:val="12E65B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20364604">
    <w:abstractNumId w:val="24"/>
  </w:num>
  <w:num w:numId="2" w16cid:durableId="1752239658">
    <w:abstractNumId w:val="7"/>
  </w:num>
  <w:num w:numId="3" w16cid:durableId="444931179">
    <w:abstractNumId w:val="25"/>
  </w:num>
  <w:num w:numId="4" w16cid:durableId="1297762664">
    <w:abstractNumId w:val="19"/>
  </w:num>
  <w:num w:numId="5" w16cid:durableId="32930616">
    <w:abstractNumId w:val="17"/>
  </w:num>
  <w:num w:numId="6" w16cid:durableId="763383767">
    <w:abstractNumId w:val="9"/>
  </w:num>
  <w:num w:numId="7" w16cid:durableId="1732341949">
    <w:abstractNumId w:val="15"/>
  </w:num>
  <w:num w:numId="8" w16cid:durableId="505635674">
    <w:abstractNumId w:val="14"/>
  </w:num>
  <w:num w:numId="9" w16cid:durableId="150174748">
    <w:abstractNumId w:val="6"/>
  </w:num>
  <w:num w:numId="10" w16cid:durableId="1492529031">
    <w:abstractNumId w:val="27"/>
  </w:num>
  <w:num w:numId="11" w16cid:durableId="253589148">
    <w:abstractNumId w:val="4"/>
  </w:num>
  <w:num w:numId="12" w16cid:durableId="438767617">
    <w:abstractNumId w:val="8"/>
  </w:num>
  <w:num w:numId="13" w16cid:durableId="1271936799">
    <w:abstractNumId w:val="16"/>
  </w:num>
  <w:num w:numId="14" w16cid:durableId="402024167">
    <w:abstractNumId w:val="1"/>
  </w:num>
  <w:num w:numId="15" w16cid:durableId="337662990">
    <w:abstractNumId w:val="20"/>
  </w:num>
  <w:num w:numId="16" w16cid:durableId="1860586539">
    <w:abstractNumId w:val="21"/>
  </w:num>
  <w:num w:numId="17" w16cid:durableId="1215041426">
    <w:abstractNumId w:val="0"/>
  </w:num>
  <w:num w:numId="18" w16cid:durableId="73165446">
    <w:abstractNumId w:val="22"/>
  </w:num>
  <w:num w:numId="19" w16cid:durableId="602423964">
    <w:abstractNumId w:val="3"/>
  </w:num>
  <w:num w:numId="20" w16cid:durableId="26374544">
    <w:abstractNumId w:val="23"/>
  </w:num>
  <w:num w:numId="21" w16cid:durableId="1805275762">
    <w:abstractNumId w:val="2"/>
  </w:num>
  <w:num w:numId="22" w16cid:durableId="1150057697">
    <w:abstractNumId w:val="5"/>
  </w:num>
  <w:num w:numId="23" w16cid:durableId="704674761">
    <w:abstractNumId w:val="12"/>
  </w:num>
  <w:num w:numId="24" w16cid:durableId="1319840171">
    <w:abstractNumId w:val="13"/>
  </w:num>
  <w:num w:numId="25" w16cid:durableId="1748502739">
    <w:abstractNumId w:val="10"/>
  </w:num>
  <w:num w:numId="26" w16cid:durableId="323094103">
    <w:abstractNumId w:val="26"/>
  </w:num>
  <w:num w:numId="27" w16cid:durableId="1169172127">
    <w:abstractNumId w:val="18"/>
  </w:num>
  <w:num w:numId="28" w16cid:durableId="18921863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D4B"/>
    <w:rsid w:val="00003A3A"/>
    <w:rsid w:val="000052F4"/>
    <w:rsid w:val="00011FAF"/>
    <w:rsid w:val="00021B8F"/>
    <w:rsid w:val="00024901"/>
    <w:rsid w:val="000365E2"/>
    <w:rsid w:val="00036D08"/>
    <w:rsid w:val="00037697"/>
    <w:rsid w:val="000508D5"/>
    <w:rsid w:val="00052164"/>
    <w:rsid w:val="00054E64"/>
    <w:rsid w:val="00071992"/>
    <w:rsid w:val="00092113"/>
    <w:rsid w:val="000932F4"/>
    <w:rsid w:val="00095A99"/>
    <w:rsid w:val="00097404"/>
    <w:rsid w:val="000C043A"/>
    <w:rsid w:val="000D4B79"/>
    <w:rsid w:val="001412F7"/>
    <w:rsid w:val="00145333"/>
    <w:rsid w:val="00180AD3"/>
    <w:rsid w:val="00192FD1"/>
    <w:rsid w:val="00194FC4"/>
    <w:rsid w:val="001A137E"/>
    <w:rsid w:val="001C2E7B"/>
    <w:rsid w:val="001F2E79"/>
    <w:rsid w:val="001F2F22"/>
    <w:rsid w:val="001F41E6"/>
    <w:rsid w:val="001F5B02"/>
    <w:rsid w:val="001F63E9"/>
    <w:rsid w:val="001F7CDE"/>
    <w:rsid w:val="0020571E"/>
    <w:rsid w:val="00224BAD"/>
    <w:rsid w:val="00242E12"/>
    <w:rsid w:val="00243D1B"/>
    <w:rsid w:val="002474DD"/>
    <w:rsid w:val="00260942"/>
    <w:rsid w:val="00264AFC"/>
    <w:rsid w:val="00266A67"/>
    <w:rsid w:val="00275FCA"/>
    <w:rsid w:val="002A3044"/>
    <w:rsid w:val="002A3F3F"/>
    <w:rsid w:val="002B0A09"/>
    <w:rsid w:val="002B632D"/>
    <w:rsid w:val="002C0BA8"/>
    <w:rsid w:val="002C2AF4"/>
    <w:rsid w:val="002C38A1"/>
    <w:rsid w:val="002D0F5B"/>
    <w:rsid w:val="002D4603"/>
    <w:rsid w:val="002D510D"/>
    <w:rsid w:val="002F6772"/>
    <w:rsid w:val="002F7A6B"/>
    <w:rsid w:val="00306411"/>
    <w:rsid w:val="003620F4"/>
    <w:rsid w:val="00375289"/>
    <w:rsid w:val="00382F6A"/>
    <w:rsid w:val="0038663A"/>
    <w:rsid w:val="00392083"/>
    <w:rsid w:val="003A10EB"/>
    <w:rsid w:val="003B08C2"/>
    <w:rsid w:val="003B32AA"/>
    <w:rsid w:val="003F2459"/>
    <w:rsid w:val="003F270A"/>
    <w:rsid w:val="004504B4"/>
    <w:rsid w:val="00460665"/>
    <w:rsid w:val="00471418"/>
    <w:rsid w:val="004744F8"/>
    <w:rsid w:val="004748A2"/>
    <w:rsid w:val="0048385F"/>
    <w:rsid w:val="004A48BD"/>
    <w:rsid w:val="004B363B"/>
    <w:rsid w:val="004B7200"/>
    <w:rsid w:val="004C3BD1"/>
    <w:rsid w:val="004D454E"/>
    <w:rsid w:val="004E0DB3"/>
    <w:rsid w:val="00504DE0"/>
    <w:rsid w:val="00527960"/>
    <w:rsid w:val="00534445"/>
    <w:rsid w:val="00552C61"/>
    <w:rsid w:val="00555A71"/>
    <w:rsid w:val="005629EF"/>
    <w:rsid w:val="00587364"/>
    <w:rsid w:val="005A7512"/>
    <w:rsid w:val="005C72B4"/>
    <w:rsid w:val="005D0D8E"/>
    <w:rsid w:val="005E00E3"/>
    <w:rsid w:val="0060523C"/>
    <w:rsid w:val="00612366"/>
    <w:rsid w:val="00615DD7"/>
    <w:rsid w:val="00617850"/>
    <w:rsid w:val="00643EE4"/>
    <w:rsid w:val="00647BEA"/>
    <w:rsid w:val="00662F48"/>
    <w:rsid w:val="006834D6"/>
    <w:rsid w:val="006B3D4B"/>
    <w:rsid w:val="006B4206"/>
    <w:rsid w:val="006C0A97"/>
    <w:rsid w:val="006C2ABB"/>
    <w:rsid w:val="006C44E7"/>
    <w:rsid w:val="006C77A9"/>
    <w:rsid w:val="006D1E4E"/>
    <w:rsid w:val="006D3FEC"/>
    <w:rsid w:val="006D74AF"/>
    <w:rsid w:val="006E57CB"/>
    <w:rsid w:val="006F1D37"/>
    <w:rsid w:val="006F29DC"/>
    <w:rsid w:val="00717EC6"/>
    <w:rsid w:val="00725073"/>
    <w:rsid w:val="00725117"/>
    <w:rsid w:val="007361C7"/>
    <w:rsid w:val="0075398F"/>
    <w:rsid w:val="007551AB"/>
    <w:rsid w:val="007568C6"/>
    <w:rsid w:val="0075710D"/>
    <w:rsid w:val="0076119A"/>
    <w:rsid w:val="0077273E"/>
    <w:rsid w:val="0079201C"/>
    <w:rsid w:val="00794858"/>
    <w:rsid w:val="007A0589"/>
    <w:rsid w:val="007A5171"/>
    <w:rsid w:val="007B2129"/>
    <w:rsid w:val="007B6205"/>
    <w:rsid w:val="007C1933"/>
    <w:rsid w:val="007C5B9E"/>
    <w:rsid w:val="007C5DA5"/>
    <w:rsid w:val="007D09D7"/>
    <w:rsid w:val="007E7E1B"/>
    <w:rsid w:val="007F3070"/>
    <w:rsid w:val="00806AAA"/>
    <w:rsid w:val="008338AA"/>
    <w:rsid w:val="00844A31"/>
    <w:rsid w:val="00857BC2"/>
    <w:rsid w:val="008626A7"/>
    <w:rsid w:val="00862B08"/>
    <w:rsid w:val="00866E23"/>
    <w:rsid w:val="00893052"/>
    <w:rsid w:val="008B7D61"/>
    <w:rsid w:val="008C38A4"/>
    <w:rsid w:val="008C5DF8"/>
    <w:rsid w:val="008C71B7"/>
    <w:rsid w:val="00921D45"/>
    <w:rsid w:val="00927A8B"/>
    <w:rsid w:val="00945C83"/>
    <w:rsid w:val="00961CF5"/>
    <w:rsid w:val="009675FE"/>
    <w:rsid w:val="00975FCA"/>
    <w:rsid w:val="00981A16"/>
    <w:rsid w:val="00984039"/>
    <w:rsid w:val="00992584"/>
    <w:rsid w:val="009C38F5"/>
    <w:rsid w:val="009D6B07"/>
    <w:rsid w:val="009E58A2"/>
    <w:rsid w:val="009E5DC3"/>
    <w:rsid w:val="00A04446"/>
    <w:rsid w:val="00A0621D"/>
    <w:rsid w:val="00A307CB"/>
    <w:rsid w:val="00A41E89"/>
    <w:rsid w:val="00A4383E"/>
    <w:rsid w:val="00A65CCC"/>
    <w:rsid w:val="00A74E3A"/>
    <w:rsid w:val="00A81A1A"/>
    <w:rsid w:val="00AA6399"/>
    <w:rsid w:val="00AA74A6"/>
    <w:rsid w:val="00AB33F6"/>
    <w:rsid w:val="00AC03C2"/>
    <w:rsid w:val="00AE55AE"/>
    <w:rsid w:val="00AF006F"/>
    <w:rsid w:val="00AF43D1"/>
    <w:rsid w:val="00AF75E1"/>
    <w:rsid w:val="00B221AE"/>
    <w:rsid w:val="00B326FA"/>
    <w:rsid w:val="00B4576A"/>
    <w:rsid w:val="00B479D1"/>
    <w:rsid w:val="00B525D2"/>
    <w:rsid w:val="00B54A19"/>
    <w:rsid w:val="00B745E1"/>
    <w:rsid w:val="00B872E1"/>
    <w:rsid w:val="00B94F3D"/>
    <w:rsid w:val="00B95A21"/>
    <w:rsid w:val="00B9709B"/>
    <w:rsid w:val="00BA0839"/>
    <w:rsid w:val="00BA44D4"/>
    <w:rsid w:val="00BB5CB8"/>
    <w:rsid w:val="00BC1972"/>
    <w:rsid w:val="00BC2540"/>
    <w:rsid w:val="00BD7F85"/>
    <w:rsid w:val="00BE2A1B"/>
    <w:rsid w:val="00BF49D2"/>
    <w:rsid w:val="00C1556F"/>
    <w:rsid w:val="00C253AE"/>
    <w:rsid w:val="00C27226"/>
    <w:rsid w:val="00C54F39"/>
    <w:rsid w:val="00C57BDA"/>
    <w:rsid w:val="00C63FC9"/>
    <w:rsid w:val="00C70423"/>
    <w:rsid w:val="00C94D64"/>
    <w:rsid w:val="00CA7F28"/>
    <w:rsid w:val="00CC2A6F"/>
    <w:rsid w:val="00CE0CDC"/>
    <w:rsid w:val="00CE23E9"/>
    <w:rsid w:val="00CF06BB"/>
    <w:rsid w:val="00D01847"/>
    <w:rsid w:val="00D03BA1"/>
    <w:rsid w:val="00D1569F"/>
    <w:rsid w:val="00D22A1F"/>
    <w:rsid w:val="00D628EB"/>
    <w:rsid w:val="00D63CE9"/>
    <w:rsid w:val="00D85417"/>
    <w:rsid w:val="00DA5B31"/>
    <w:rsid w:val="00DB2708"/>
    <w:rsid w:val="00DC6193"/>
    <w:rsid w:val="00DC7FE5"/>
    <w:rsid w:val="00DD11F6"/>
    <w:rsid w:val="00DE7FAF"/>
    <w:rsid w:val="00E010C1"/>
    <w:rsid w:val="00E01E12"/>
    <w:rsid w:val="00E075A0"/>
    <w:rsid w:val="00E14964"/>
    <w:rsid w:val="00E36919"/>
    <w:rsid w:val="00E377AE"/>
    <w:rsid w:val="00E37CAE"/>
    <w:rsid w:val="00E558C5"/>
    <w:rsid w:val="00E739FA"/>
    <w:rsid w:val="00E80206"/>
    <w:rsid w:val="00E86C43"/>
    <w:rsid w:val="00E9087D"/>
    <w:rsid w:val="00E92E35"/>
    <w:rsid w:val="00EA7EFA"/>
    <w:rsid w:val="00EB6B3E"/>
    <w:rsid w:val="00ED3103"/>
    <w:rsid w:val="00F07E5F"/>
    <w:rsid w:val="00F11B8A"/>
    <w:rsid w:val="00F1502A"/>
    <w:rsid w:val="00F255CB"/>
    <w:rsid w:val="00F272B8"/>
    <w:rsid w:val="00F40FD5"/>
    <w:rsid w:val="00F414B9"/>
    <w:rsid w:val="00F43201"/>
    <w:rsid w:val="00F46DA8"/>
    <w:rsid w:val="00F50E21"/>
    <w:rsid w:val="00F514D8"/>
    <w:rsid w:val="00F808A4"/>
    <w:rsid w:val="00F81EB4"/>
    <w:rsid w:val="00F82DA6"/>
    <w:rsid w:val="00F849F2"/>
    <w:rsid w:val="00FA0F88"/>
    <w:rsid w:val="00FA15C3"/>
    <w:rsid w:val="00FA3C0C"/>
    <w:rsid w:val="00FB14E8"/>
    <w:rsid w:val="00FB1E0D"/>
    <w:rsid w:val="00FB5263"/>
    <w:rsid w:val="00FD2A76"/>
    <w:rsid w:val="00FD46FB"/>
    <w:rsid w:val="00FE5404"/>
    <w:rsid w:val="00FF1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46061EF"/>
  <w15:chartTrackingRefBased/>
  <w15:docId w15:val="{99F328DB-C5AA-41B3-A861-60028EE4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FC9"/>
    <w:pPr>
      <w:ind w:left="720"/>
      <w:contextualSpacing/>
    </w:pPr>
  </w:style>
  <w:style w:type="paragraph" w:customStyle="1" w:styleId="Pa16">
    <w:name w:val="Pa16"/>
    <w:basedOn w:val="Normal"/>
    <w:next w:val="Normal"/>
    <w:uiPriority w:val="99"/>
    <w:rsid w:val="007E7E1B"/>
    <w:pPr>
      <w:autoSpaceDE w:val="0"/>
      <w:autoSpaceDN w:val="0"/>
      <w:adjustRightInd w:val="0"/>
      <w:spacing w:after="0" w:line="221" w:lineRule="atLeast"/>
    </w:pPr>
    <w:rPr>
      <w:rFonts w:ascii="Gotham" w:hAnsi="Gotham"/>
      <w:kern w:val="0"/>
      <w:sz w:val="24"/>
      <w:szCs w:val="24"/>
    </w:rPr>
  </w:style>
  <w:style w:type="paragraph" w:customStyle="1" w:styleId="Pa13">
    <w:name w:val="Pa13"/>
    <w:basedOn w:val="Normal"/>
    <w:next w:val="Normal"/>
    <w:uiPriority w:val="99"/>
    <w:rsid w:val="007E7E1B"/>
    <w:pPr>
      <w:autoSpaceDE w:val="0"/>
      <w:autoSpaceDN w:val="0"/>
      <w:adjustRightInd w:val="0"/>
      <w:spacing w:after="0" w:line="201" w:lineRule="atLeast"/>
    </w:pPr>
    <w:rPr>
      <w:rFonts w:ascii="Gotham" w:hAnsi="Gotham"/>
      <w:kern w:val="0"/>
      <w:sz w:val="24"/>
      <w:szCs w:val="24"/>
    </w:rPr>
  </w:style>
  <w:style w:type="paragraph" w:customStyle="1" w:styleId="Pa21">
    <w:name w:val="Pa21"/>
    <w:basedOn w:val="Normal"/>
    <w:next w:val="Normal"/>
    <w:uiPriority w:val="99"/>
    <w:rsid w:val="007E7E1B"/>
    <w:pPr>
      <w:autoSpaceDE w:val="0"/>
      <w:autoSpaceDN w:val="0"/>
      <w:adjustRightInd w:val="0"/>
      <w:spacing w:after="0" w:line="201" w:lineRule="atLeast"/>
    </w:pPr>
    <w:rPr>
      <w:rFonts w:ascii="Gotham" w:hAnsi="Gotham"/>
      <w:kern w:val="0"/>
      <w:sz w:val="24"/>
      <w:szCs w:val="24"/>
    </w:rPr>
  </w:style>
  <w:style w:type="table" w:styleId="TableGrid">
    <w:name w:val="Table Grid"/>
    <w:basedOn w:val="TableNormal"/>
    <w:uiPriority w:val="39"/>
    <w:rsid w:val="00B45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7CDE"/>
    <w:rPr>
      <w:color w:val="0563C1" w:themeColor="hyperlink"/>
      <w:u w:val="single"/>
    </w:rPr>
  </w:style>
  <w:style w:type="character" w:styleId="UnresolvedMention">
    <w:name w:val="Unresolved Mention"/>
    <w:basedOn w:val="DefaultParagraphFont"/>
    <w:uiPriority w:val="99"/>
    <w:semiHidden/>
    <w:unhideWhenUsed/>
    <w:rsid w:val="001F7CDE"/>
    <w:rPr>
      <w:color w:val="605E5C"/>
      <w:shd w:val="clear" w:color="auto" w:fill="E1DFDD"/>
    </w:rPr>
  </w:style>
  <w:style w:type="character" w:styleId="CommentReference">
    <w:name w:val="annotation reference"/>
    <w:basedOn w:val="DefaultParagraphFont"/>
    <w:uiPriority w:val="99"/>
    <w:semiHidden/>
    <w:unhideWhenUsed/>
    <w:rsid w:val="00D03BA1"/>
    <w:rPr>
      <w:sz w:val="16"/>
      <w:szCs w:val="16"/>
    </w:rPr>
  </w:style>
  <w:style w:type="paragraph" w:styleId="CommentText">
    <w:name w:val="annotation text"/>
    <w:basedOn w:val="Normal"/>
    <w:link w:val="CommentTextChar"/>
    <w:uiPriority w:val="99"/>
    <w:unhideWhenUsed/>
    <w:rsid w:val="00D03BA1"/>
    <w:pPr>
      <w:spacing w:line="240" w:lineRule="auto"/>
    </w:pPr>
    <w:rPr>
      <w:sz w:val="20"/>
      <w:szCs w:val="20"/>
    </w:rPr>
  </w:style>
  <w:style w:type="character" w:customStyle="1" w:styleId="CommentTextChar">
    <w:name w:val="Comment Text Char"/>
    <w:basedOn w:val="DefaultParagraphFont"/>
    <w:link w:val="CommentText"/>
    <w:uiPriority w:val="99"/>
    <w:rsid w:val="00D03BA1"/>
    <w:rPr>
      <w:sz w:val="20"/>
      <w:szCs w:val="20"/>
    </w:rPr>
  </w:style>
  <w:style w:type="paragraph" w:styleId="CommentSubject">
    <w:name w:val="annotation subject"/>
    <w:basedOn w:val="CommentText"/>
    <w:next w:val="CommentText"/>
    <w:link w:val="CommentSubjectChar"/>
    <w:uiPriority w:val="99"/>
    <w:semiHidden/>
    <w:unhideWhenUsed/>
    <w:rsid w:val="00D03BA1"/>
    <w:rPr>
      <w:b/>
      <w:bCs/>
    </w:rPr>
  </w:style>
  <w:style w:type="character" w:customStyle="1" w:styleId="CommentSubjectChar">
    <w:name w:val="Comment Subject Char"/>
    <w:basedOn w:val="CommentTextChar"/>
    <w:link w:val="CommentSubject"/>
    <w:uiPriority w:val="99"/>
    <w:semiHidden/>
    <w:rsid w:val="00D03BA1"/>
    <w:rPr>
      <w:b/>
      <w:bCs/>
      <w:sz w:val="20"/>
      <w:szCs w:val="20"/>
    </w:rPr>
  </w:style>
  <w:style w:type="paragraph" w:styleId="Header">
    <w:name w:val="header"/>
    <w:basedOn w:val="Normal"/>
    <w:link w:val="HeaderChar"/>
    <w:uiPriority w:val="99"/>
    <w:unhideWhenUsed/>
    <w:rsid w:val="00F41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4B9"/>
  </w:style>
  <w:style w:type="paragraph" w:styleId="Footer">
    <w:name w:val="footer"/>
    <w:basedOn w:val="Normal"/>
    <w:link w:val="FooterChar"/>
    <w:uiPriority w:val="99"/>
    <w:unhideWhenUsed/>
    <w:rsid w:val="00F41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4B9"/>
  </w:style>
  <w:style w:type="paragraph" w:styleId="Revision">
    <w:name w:val="Revision"/>
    <w:hidden/>
    <w:uiPriority w:val="99"/>
    <w:semiHidden/>
    <w:rsid w:val="00B95A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rations@fph.org.u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inance@fph.org.uk" TargetMode="External"/><Relationship Id="rId4" Type="http://schemas.openxmlformats.org/officeDocument/2006/relationships/webSettings" Target="webSettings.xml"/><Relationship Id="rId9" Type="http://schemas.openxmlformats.org/officeDocument/2006/relationships/hyperlink" Target="mailto:finance@fp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3124</Words>
  <Characters>17808</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Kajol Kochar</dc:creator>
  <cp:keywords/>
  <dc:description/>
  <cp:lastModifiedBy>Caroline Wren</cp:lastModifiedBy>
  <cp:revision>2</cp:revision>
  <dcterms:created xsi:type="dcterms:W3CDTF">2023-11-27T12:53:00Z</dcterms:created>
  <dcterms:modified xsi:type="dcterms:W3CDTF">2023-11-27T12:53:00Z</dcterms:modified>
</cp:coreProperties>
</file>